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28F31F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4D4D60">
        <w:rPr>
          <w:bCs/>
          <w:noProof w:val="0"/>
          <w:sz w:val="24"/>
          <w:szCs w:val="24"/>
        </w:rPr>
        <w:t>11</w:t>
      </w:r>
      <w:r w:rsidR="001504DC">
        <w:rPr>
          <w:bCs/>
          <w:noProof w:val="0"/>
          <w:sz w:val="24"/>
          <w:szCs w:val="24"/>
        </w:rPr>
        <w:t>e</w:t>
      </w:r>
      <w:r w:rsidRPr="00B266B0">
        <w:rPr>
          <w:bCs/>
          <w:noProof w:val="0"/>
          <w:sz w:val="24"/>
          <w:szCs w:val="24"/>
        </w:rPr>
        <w:tab/>
      </w:r>
      <w:r w:rsidRPr="004B6287">
        <w:rPr>
          <w:rFonts w:hint="eastAsia"/>
          <w:bCs/>
          <w:noProof w:val="0"/>
          <w:sz w:val="24"/>
          <w:szCs w:val="24"/>
        </w:rPr>
        <w:t>R</w:t>
      </w:r>
      <w:r w:rsidRPr="004B6287">
        <w:rPr>
          <w:bCs/>
          <w:noProof w:val="0"/>
          <w:sz w:val="24"/>
          <w:szCs w:val="24"/>
        </w:rPr>
        <w:t>2</w:t>
      </w:r>
      <w:r w:rsidRPr="004B6287">
        <w:rPr>
          <w:rFonts w:hint="eastAsia"/>
          <w:bCs/>
          <w:noProof w:val="0"/>
          <w:sz w:val="24"/>
          <w:szCs w:val="24"/>
        </w:rPr>
        <w:t>-</w:t>
      </w:r>
      <w:r w:rsidR="009376CD" w:rsidRPr="004B6287">
        <w:rPr>
          <w:bCs/>
          <w:noProof w:val="0"/>
          <w:sz w:val="24"/>
          <w:szCs w:val="24"/>
        </w:rPr>
        <w:t>20</w:t>
      </w:r>
      <w:r w:rsidR="004B6287" w:rsidRPr="004B6287">
        <w:rPr>
          <w:bCs/>
          <w:noProof w:val="0"/>
          <w:sz w:val="24"/>
          <w:szCs w:val="24"/>
        </w:rPr>
        <w:t>07513</w:t>
      </w:r>
    </w:p>
    <w:p w14:paraId="11776FA6" w14:textId="43AB5589" w:rsidR="00A209D6" w:rsidRPr="00465587" w:rsidRDefault="001504DC" w:rsidP="00A209D6">
      <w:pPr>
        <w:pStyle w:val="Header"/>
        <w:tabs>
          <w:tab w:val="right" w:pos="9639"/>
        </w:tabs>
        <w:rPr>
          <w:rFonts w:eastAsia="SimSun"/>
          <w:sz w:val="24"/>
          <w:szCs w:val="24"/>
          <w:highlight w:val="yellow"/>
          <w:lang w:eastAsia="zh-CN"/>
        </w:rPr>
      </w:pPr>
      <w:r>
        <w:rPr>
          <w:rFonts w:eastAsia="SimSun"/>
          <w:bCs/>
          <w:sz w:val="24"/>
          <w:szCs w:val="24"/>
          <w:lang w:eastAsia="zh-CN"/>
        </w:rPr>
        <w:t>Online</w:t>
      </w:r>
      <w:r w:rsidRPr="006574C0">
        <w:rPr>
          <w:rFonts w:eastAsia="SimSun"/>
          <w:bCs/>
          <w:sz w:val="24"/>
          <w:szCs w:val="24"/>
          <w:lang w:eastAsia="zh-CN"/>
        </w:rPr>
        <w:t xml:space="preserve">, </w:t>
      </w:r>
      <w:r>
        <w:rPr>
          <w:rFonts w:eastAsia="SimSun"/>
          <w:bCs/>
          <w:sz w:val="24"/>
          <w:szCs w:val="24"/>
          <w:lang w:eastAsia="zh-CN"/>
        </w:rPr>
        <w:t>17</w:t>
      </w:r>
      <w:r w:rsidRPr="006574C0">
        <w:rPr>
          <w:rFonts w:eastAsia="SimSun"/>
          <w:bCs/>
          <w:sz w:val="24"/>
          <w:szCs w:val="24"/>
          <w:lang w:eastAsia="zh-CN"/>
        </w:rPr>
        <w:t xml:space="preserve"> – </w:t>
      </w:r>
      <w:r>
        <w:rPr>
          <w:rFonts w:eastAsia="SimSun"/>
          <w:bCs/>
          <w:sz w:val="24"/>
          <w:szCs w:val="24"/>
          <w:lang w:eastAsia="zh-CN"/>
        </w:rPr>
        <w:t>28</w:t>
      </w:r>
      <w:r w:rsidRPr="006574C0">
        <w:rPr>
          <w:rFonts w:eastAsia="SimSun"/>
          <w:bCs/>
          <w:sz w:val="24"/>
          <w:szCs w:val="24"/>
          <w:lang w:eastAsia="zh-CN"/>
        </w:rPr>
        <w:t xml:space="preserve"> </w:t>
      </w:r>
      <w:r>
        <w:rPr>
          <w:rFonts w:eastAsia="SimSun"/>
          <w:bCs/>
          <w:sz w:val="24"/>
          <w:szCs w:val="24"/>
          <w:lang w:eastAsia="zh-CN"/>
        </w:rPr>
        <w:t>August</w:t>
      </w:r>
      <w:r w:rsidRPr="006574C0">
        <w:rPr>
          <w:rFonts w:eastAsia="SimSun"/>
          <w:bCs/>
          <w:sz w:val="24"/>
          <w:szCs w:val="24"/>
          <w:lang w:eastAsia="zh-CN"/>
        </w:rPr>
        <w:t xml:space="preserve"> </w:t>
      </w:r>
      <w:r w:rsidR="3E3BC53F" w:rsidRPr="50FAACA7">
        <w:rPr>
          <w:rFonts w:eastAsia="SimSun"/>
          <w:sz w:val="24"/>
          <w:szCs w:val="24"/>
          <w:lang w:eastAsia="zh-CN"/>
        </w:rPr>
        <w:t>2020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03743CA" w:rsidR="00A209D6" w:rsidRPr="00B266B0" w:rsidRDefault="00A209D6" w:rsidP="00A209D6">
      <w:pPr>
        <w:pStyle w:val="CRCoverPage"/>
        <w:tabs>
          <w:tab w:val="left" w:pos="1985"/>
        </w:tabs>
        <w:rPr>
          <w:rFonts w:cs="Arial"/>
          <w:b/>
          <w:sz w:val="24"/>
          <w:szCs w:val="24"/>
          <w:lang w:eastAsia="ja-JP"/>
        </w:rPr>
      </w:pPr>
      <w:r w:rsidRPr="50FAACA7">
        <w:rPr>
          <w:rFonts w:cs="Arial"/>
          <w:b/>
          <w:sz w:val="24"/>
          <w:szCs w:val="24"/>
        </w:rPr>
        <w:t>Agenda item:</w:t>
      </w:r>
      <w:r>
        <w:rPr>
          <w:rFonts w:cs="Arial"/>
          <w:b/>
          <w:bCs/>
          <w:sz w:val="24"/>
        </w:rPr>
        <w:tab/>
      </w:r>
      <w:r w:rsidR="3E3BC53F" w:rsidRPr="50FAACA7">
        <w:rPr>
          <w:rFonts w:cs="Arial"/>
          <w:b/>
          <w:bCs/>
          <w:sz w:val="24"/>
          <w:szCs w:val="24"/>
          <w:lang w:eastAsia="ja-JP"/>
        </w:rPr>
        <w:t>6</w:t>
      </w:r>
      <w:r w:rsidR="001504DC" w:rsidRPr="50FAACA7">
        <w:rPr>
          <w:rFonts w:cs="Arial"/>
          <w:b/>
          <w:sz w:val="24"/>
          <w:szCs w:val="24"/>
          <w:lang w:eastAsia="ja-JP"/>
        </w:rPr>
        <w:t>.10.2</w:t>
      </w:r>
    </w:p>
    <w:p w14:paraId="73188B46" w14:textId="77777777" w:rsidR="00A209D6" w:rsidRPr="00B266B0" w:rsidRDefault="00A209D6" w:rsidP="00A209D6">
      <w:pPr>
        <w:tabs>
          <w:tab w:val="left" w:pos="1985"/>
        </w:tabs>
        <w:ind w:left="1985" w:hanging="1985"/>
        <w:rPr>
          <w:rFonts w:ascii="Arial" w:hAnsi="Arial" w:cs="Arial"/>
          <w:b/>
          <w:sz w:val="24"/>
          <w:szCs w:val="24"/>
        </w:rPr>
      </w:pPr>
      <w:r w:rsidRPr="50FAACA7">
        <w:rPr>
          <w:rFonts w:ascii="Arial" w:hAnsi="Arial" w:cs="Arial"/>
          <w:b/>
          <w:sz w:val="24"/>
          <w:szCs w:val="24"/>
        </w:rPr>
        <w:t>Source:</w:t>
      </w:r>
      <w:r w:rsidRPr="00B266B0">
        <w:rPr>
          <w:rFonts w:ascii="Arial" w:hAnsi="Arial" w:cs="Arial"/>
          <w:b/>
          <w:bCs/>
          <w:sz w:val="24"/>
        </w:rPr>
        <w:tab/>
      </w:r>
      <w:r w:rsidRPr="50FAACA7">
        <w:rPr>
          <w:rFonts w:ascii="Arial" w:hAnsi="Arial" w:cs="Arial"/>
          <w:b/>
          <w:sz w:val="24"/>
          <w:szCs w:val="24"/>
        </w:rPr>
        <w:t>Nokia, Nokia Shanghai Bell</w:t>
      </w:r>
    </w:p>
    <w:p w14:paraId="0FA3EF00" w14:textId="2BF0A2B1" w:rsidR="00A209D6" w:rsidRDefault="00A209D6" w:rsidP="00A209D6">
      <w:pPr>
        <w:ind w:left="1985" w:hanging="1985"/>
        <w:rPr>
          <w:rFonts w:ascii="Arial" w:hAnsi="Arial" w:cs="Arial"/>
          <w:b/>
          <w:sz w:val="24"/>
          <w:szCs w:val="24"/>
        </w:rPr>
      </w:pPr>
      <w:r w:rsidRPr="50FAACA7">
        <w:rPr>
          <w:rFonts w:ascii="Arial" w:hAnsi="Arial" w:cs="Arial"/>
          <w:b/>
          <w:sz w:val="24"/>
          <w:szCs w:val="24"/>
        </w:rPr>
        <w:t>Title:</w:t>
      </w:r>
      <w:r w:rsidRPr="00B266B0">
        <w:rPr>
          <w:rFonts w:ascii="Arial" w:hAnsi="Arial" w:cs="Arial"/>
          <w:b/>
          <w:bCs/>
          <w:sz w:val="24"/>
        </w:rPr>
        <w:tab/>
      </w:r>
      <w:bookmarkStart w:id="0" w:name="_GoBack"/>
      <w:r w:rsidR="00F52DC7" w:rsidRPr="50FAACA7">
        <w:rPr>
          <w:rFonts w:ascii="Arial" w:hAnsi="Arial" w:cs="Arial"/>
          <w:b/>
          <w:sz w:val="24"/>
          <w:szCs w:val="24"/>
        </w:rPr>
        <w:t xml:space="preserve">Unclarity on </w:t>
      </w:r>
      <w:r w:rsidR="00C86113" w:rsidRPr="50FAACA7">
        <w:rPr>
          <w:rFonts w:ascii="Arial" w:hAnsi="Arial" w:cs="Arial"/>
          <w:b/>
          <w:sz w:val="24"/>
          <w:szCs w:val="24"/>
        </w:rPr>
        <w:t>L2</w:t>
      </w:r>
      <w:r w:rsidR="00BF43D5" w:rsidRPr="50FAACA7">
        <w:rPr>
          <w:rFonts w:ascii="Arial" w:hAnsi="Arial" w:cs="Arial"/>
          <w:b/>
          <w:sz w:val="24"/>
          <w:szCs w:val="24"/>
        </w:rPr>
        <w:t xml:space="preserve"> </w:t>
      </w:r>
      <w:r w:rsidR="00C05247" w:rsidRPr="50FAACA7">
        <w:rPr>
          <w:rFonts w:ascii="Arial" w:hAnsi="Arial" w:cs="Arial"/>
          <w:b/>
          <w:sz w:val="24"/>
          <w:szCs w:val="24"/>
        </w:rPr>
        <w:t>Measurement</w:t>
      </w:r>
      <w:r w:rsidR="00211E47" w:rsidRPr="50FAACA7">
        <w:rPr>
          <w:rFonts w:ascii="Arial" w:hAnsi="Arial" w:cs="Arial"/>
          <w:b/>
          <w:sz w:val="24"/>
          <w:szCs w:val="24"/>
        </w:rPr>
        <w:t>s</w:t>
      </w:r>
      <w:r w:rsidR="00BF43D5" w:rsidRPr="50FAACA7">
        <w:rPr>
          <w:rFonts w:ascii="Arial" w:hAnsi="Arial" w:cs="Arial"/>
          <w:b/>
          <w:sz w:val="24"/>
          <w:szCs w:val="24"/>
        </w:rPr>
        <w:t xml:space="preserve"> </w:t>
      </w:r>
      <w:r w:rsidR="00F52DC7" w:rsidRPr="50FAACA7">
        <w:rPr>
          <w:rFonts w:ascii="Arial" w:hAnsi="Arial" w:cs="Arial"/>
          <w:b/>
          <w:sz w:val="24"/>
          <w:szCs w:val="24"/>
        </w:rPr>
        <w:t xml:space="preserve">applicability </w:t>
      </w:r>
      <w:r w:rsidR="00BF43D5" w:rsidRPr="50FAACA7">
        <w:rPr>
          <w:rFonts w:ascii="Arial" w:hAnsi="Arial" w:cs="Arial"/>
          <w:b/>
          <w:sz w:val="24"/>
          <w:szCs w:val="24"/>
        </w:rPr>
        <w:t>for IAB</w:t>
      </w:r>
      <w:bookmarkEnd w:id="0"/>
    </w:p>
    <w:p w14:paraId="1F147C23" w14:textId="233A6719" w:rsidR="00A209D6" w:rsidRPr="00B266B0" w:rsidRDefault="00A209D6" w:rsidP="00A209D6">
      <w:pPr>
        <w:ind w:left="1985" w:hanging="1985"/>
        <w:rPr>
          <w:rFonts w:ascii="Arial" w:hAnsi="Arial" w:cs="Arial"/>
          <w:b/>
          <w:sz w:val="24"/>
          <w:szCs w:val="24"/>
        </w:rPr>
      </w:pPr>
      <w:r w:rsidRPr="50FAACA7">
        <w:rPr>
          <w:rFonts w:ascii="Arial" w:hAnsi="Arial" w:cs="Arial"/>
          <w:b/>
          <w:sz w:val="24"/>
          <w:szCs w:val="24"/>
        </w:rPr>
        <w:t>WID/SID:</w:t>
      </w:r>
      <w:r>
        <w:rPr>
          <w:rFonts w:ascii="Arial" w:hAnsi="Arial" w:cs="Arial"/>
          <w:b/>
          <w:bCs/>
          <w:sz w:val="24"/>
        </w:rPr>
        <w:tab/>
      </w:r>
      <w:r w:rsidR="00FB1F65" w:rsidRPr="50FAACA7">
        <w:rPr>
          <w:rFonts w:ascii="Arial" w:hAnsi="Arial" w:cs="Arial"/>
          <w:b/>
          <w:sz w:val="24"/>
          <w:szCs w:val="24"/>
        </w:rPr>
        <w:t>NR_</w:t>
      </w:r>
      <w:r w:rsidR="001504DC" w:rsidRPr="50FAACA7" w:rsidDel="001504DC">
        <w:rPr>
          <w:rFonts w:ascii="Arial" w:hAnsi="Arial" w:cs="Arial"/>
          <w:b/>
          <w:sz w:val="24"/>
          <w:szCs w:val="24"/>
        </w:rPr>
        <w:t xml:space="preserve"> </w:t>
      </w:r>
      <w:r w:rsidR="00FB1F65" w:rsidRPr="50FAACA7">
        <w:rPr>
          <w:rFonts w:ascii="Arial" w:hAnsi="Arial" w:cs="Arial"/>
          <w:b/>
          <w:sz w:val="24"/>
          <w:szCs w:val="24"/>
        </w:rPr>
        <w:t xml:space="preserve">SON_MDT-Core </w:t>
      </w:r>
      <w:r w:rsidRPr="50FAACA7">
        <w:rPr>
          <w:rFonts w:ascii="Arial" w:hAnsi="Arial" w:cs="Arial"/>
          <w:b/>
          <w:sz w:val="24"/>
          <w:szCs w:val="24"/>
        </w:rPr>
        <w:t xml:space="preserve">- Release </w:t>
      </w:r>
      <w:r w:rsidR="6FD2B54F" w:rsidRPr="50FAACA7">
        <w:rPr>
          <w:rFonts w:ascii="Arial" w:hAnsi="Arial" w:cs="Arial"/>
          <w:b/>
          <w:bCs/>
          <w:sz w:val="24"/>
          <w:szCs w:val="24"/>
        </w:rPr>
        <w:t>1</w:t>
      </w:r>
      <w:r w:rsidR="3E3BC53F" w:rsidRPr="50FAACA7">
        <w:rPr>
          <w:rFonts w:ascii="Arial" w:hAnsi="Arial" w:cs="Arial"/>
          <w:b/>
          <w:bCs/>
          <w:sz w:val="24"/>
          <w:szCs w:val="24"/>
        </w:rPr>
        <w:t>6</w:t>
      </w:r>
    </w:p>
    <w:p w14:paraId="6FEB19D6" w14:textId="77777777" w:rsidR="00A209D6" w:rsidRPr="00B266B0" w:rsidRDefault="00A209D6" w:rsidP="00A209D6">
      <w:pPr>
        <w:tabs>
          <w:tab w:val="left" w:pos="1985"/>
        </w:tabs>
        <w:rPr>
          <w:rFonts w:ascii="Arial" w:hAnsi="Arial" w:cs="Arial"/>
          <w:b/>
          <w:sz w:val="24"/>
          <w:szCs w:val="24"/>
        </w:rPr>
      </w:pPr>
      <w:r w:rsidRPr="50FAACA7">
        <w:rPr>
          <w:rFonts w:ascii="Arial" w:hAnsi="Arial" w:cs="Arial"/>
          <w:b/>
          <w:sz w:val="24"/>
          <w:szCs w:val="24"/>
        </w:rPr>
        <w:t>Document for:</w:t>
      </w:r>
      <w:r w:rsidRPr="00B266B0">
        <w:rPr>
          <w:rFonts w:ascii="Arial" w:hAnsi="Arial" w:cs="Arial"/>
          <w:b/>
          <w:bCs/>
          <w:sz w:val="24"/>
        </w:rPr>
        <w:tab/>
      </w:r>
      <w:r w:rsidRPr="50FAACA7">
        <w:rPr>
          <w:rFonts w:ascii="Arial" w:hAnsi="Arial" w:cs="Arial"/>
          <w:b/>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05EB112" w:rsidR="007F2E08" w:rsidRDefault="001504DC" w:rsidP="00A209D6">
      <w:r>
        <w:t>TS</w:t>
      </w:r>
      <w:r w:rsidR="00C05247">
        <w:t>38.314 has been published in June 2020. IAB W</w:t>
      </w:r>
      <w:r w:rsidR="00BF43D5">
        <w:t xml:space="preserve">ork </w:t>
      </w:r>
      <w:r w:rsidR="00C05247">
        <w:t>I</w:t>
      </w:r>
      <w:r w:rsidR="00BF43D5">
        <w:t>tem</w:t>
      </w:r>
      <w:r w:rsidR="00C05247">
        <w:t xml:space="preserve"> also finished in </w:t>
      </w:r>
      <w:r w:rsidR="00B620B9">
        <w:t>June</w:t>
      </w:r>
      <w:r w:rsidR="00C05247">
        <w:t xml:space="preserve"> 2020. The </w:t>
      </w:r>
      <w:r w:rsidR="00C86113">
        <w:t xml:space="preserve">L2 </w:t>
      </w:r>
      <w:r w:rsidR="00C05247">
        <w:t>measurement</w:t>
      </w:r>
      <w:r w:rsidR="00C86113">
        <w:t xml:space="preserve">s (Number of active UEs in RRC_CONNECTED, Number of stored inactive UE contexts, </w:t>
      </w:r>
      <w:bookmarkStart w:id="1" w:name="_Hlk24021945"/>
      <w:r w:rsidR="00C86113" w:rsidRPr="00C86113">
        <w:t xml:space="preserve">Packet </w:t>
      </w:r>
      <w:proofErr w:type="spellStart"/>
      <w:r w:rsidR="00C86113" w:rsidRPr="00C86113">
        <w:t>Uu</w:t>
      </w:r>
      <w:proofErr w:type="spellEnd"/>
      <w:r w:rsidR="00C86113" w:rsidRPr="00C86113">
        <w:t xml:space="preserve"> Loss Rate in the DL per</w:t>
      </w:r>
      <w:bookmarkEnd w:id="1"/>
      <w:r w:rsidR="00C86113" w:rsidRPr="00C86113">
        <w:t xml:space="preserve"> DRB per UE) </w:t>
      </w:r>
      <w:r w:rsidR="00F52DC7">
        <w:t xml:space="preserve">do not consider the fact that measures per UE can (accidentally) </w:t>
      </w:r>
      <w:r w:rsidR="4FF082A3">
        <w:t>include IAB nodes seen as the UEs</w:t>
      </w:r>
      <w:r w:rsidR="7F78C0F6">
        <w:t>.</w:t>
      </w:r>
    </w:p>
    <w:p w14:paraId="2BBFF540" w14:textId="39FFE273" w:rsidR="00A209D6" w:rsidRPr="006E13D1" w:rsidRDefault="2F5259E7" w:rsidP="00A209D6">
      <w:pPr>
        <w:pStyle w:val="Heading1"/>
      </w:pPr>
      <w:r w:rsidRPr="006E13D1">
        <w:t>2</w:t>
      </w:r>
      <w:r w:rsidR="00A209D6" w:rsidRPr="006E13D1">
        <w:tab/>
      </w:r>
      <w:r w:rsidR="3E3BC53F">
        <w:t>B</w:t>
      </w:r>
      <w:r w:rsidR="4DA5B9C7">
        <w:t>ackground</w:t>
      </w:r>
    </w:p>
    <w:p w14:paraId="7B9500DB" w14:textId="77777777" w:rsidR="00F52DC7" w:rsidRDefault="005F7085" w:rsidP="00A209D6">
      <w:r>
        <w:t xml:space="preserve">The </w:t>
      </w:r>
      <w:r w:rsidR="00F52DC7">
        <w:t xml:space="preserve">LTE </w:t>
      </w:r>
      <w:r>
        <w:t>specification 36.314 took the relay architecture into account for the definition of the L2 measurements</w:t>
      </w:r>
      <w:r w:rsidR="00F52DC7">
        <w:t xml:space="preserve">, by distinguishing how to perform </w:t>
      </w:r>
      <w:proofErr w:type="gramStart"/>
      <w:r w:rsidR="00F52DC7">
        <w:t>particular L2</w:t>
      </w:r>
      <w:proofErr w:type="gramEnd"/>
      <w:r w:rsidR="00F52DC7">
        <w:t xml:space="preserve"> metrics, e.g.:</w:t>
      </w:r>
    </w:p>
    <w:p w14:paraId="641AE9F0" w14:textId="77777777" w:rsidR="00F52DC7" w:rsidRPr="009E2174" w:rsidRDefault="00F52DC7" w:rsidP="50FAACA7">
      <w:pPr>
        <w:pStyle w:val="Heading3"/>
        <w:pBdr>
          <w:top w:val="single" w:sz="4" w:space="1" w:color="auto"/>
          <w:left w:val="single" w:sz="4" w:space="4" w:color="auto"/>
          <w:bottom w:val="single" w:sz="4" w:space="1" w:color="auto"/>
          <w:right w:val="single" w:sz="4" w:space="4" w:color="auto"/>
        </w:pBdr>
        <w:rPr>
          <w:kern w:val="2"/>
          <w:lang w:eastAsia="zh-CN"/>
        </w:rPr>
      </w:pPr>
      <w:bookmarkStart w:id="2" w:name="_Toc534931543"/>
      <w:r w:rsidRPr="009E2174">
        <w:rPr>
          <w:kern w:val="2"/>
          <w:lang w:eastAsia="zh-CN"/>
        </w:rPr>
        <w:t>4.1.3</w:t>
      </w:r>
      <w:r w:rsidRPr="009E2174">
        <w:rPr>
          <w:kern w:val="2"/>
          <w:lang w:eastAsia="zh-CN"/>
        </w:rPr>
        <w:tab/>
        <w:t>Number of active UEs</w:t>
      </w:r>
      <w:bookmarkEnd w:id="2"/>
    </w:p>
    <w:p w14:paraId="778D9318" w14:textId="77777777" w:rsidR="00F52DC7" w:rsidRPr="009E2174" w:rsidRDefault="00F52DC7" w:rsidP="50FAACA7">
      <w:pPr>
        <w:pBdr>
          <w:top w:val="single" w:sz="4" w:space="1" w:color="auto"/>
          <w:left w:val="single" w:sz="4" w:space="4" w:color="auto"/>
          <w:bottom w:val="single" w:sz="4" w:space="1" w:color="auto"/>
          <w:right w:val="single" w:sz="4" w:space="4" w:color="auto"/>
        </w:pBdr>
        <w:rPr>
          <w:rFonts w:eastAsia="SimSun"/>
          <w:kern w:val="2"/>
          <w:lang w:eastAsia="zh-CN"/>
        </w:rPr>
      </w:pPr>
      <w:r w:rsidRPr="009E2174">
        <w:rPr>
          <w:rFonts w:eastAsia="SimSun"/>
          <w:kern w:val="2"/>
          <w:lang w:eastAsia="zh-CN"/>
        </w:rPr>
        <w:t>The objective of the measurement is to measure number of active UEs per QCI for OAM performance observability. It is intended to be part of a calculation to determine the bitrate UEs achieve when they are active, i.e. when applications are transmitting and receiving data.</w:t>
      </w:r>
    </w:p>
    <w:p w14:paraId="0D510A0A" w14:textId="77777777" w:rsidR="00F52DC7" w:rsidRPr="009E2174" w:rsidRDefault="00F52DC7" w:rsidP="50FAACA7">
      <w:pPr>
        <w:pBdr>
          <w:top w:val="single" w:sz="4" w:space="1" w:color="auto"/>
          <w:left w:val="single" w:sz="4" w:space="4" w:color="auto"/>
          <w:bottom w:val="single" w:sz="4" w:space="1" w:color="auto"/>
          <w:right w:val="single" w:sz="4" w:space="4" w:color="auto"/>
        </w:pBdr>
        <w:rPr>
          <w:rFonts w:eastAsia="SimSun"/>
          <w:kern w:val="2"/>
          <w:lang w:eastAsia="zh-CN"/>
        </w:rPr>
      </w:pPr>
      <w:r w:rsidRPr="50FAACA7">
        <w:rPr>
          <w:rFonts w:eastAsia="SimSun"/>
          <w:lang w:eastAsia="zh-CN"/>
        </w:rPr>
        <w:t xml:space="preserve">For an </w:t>
      </w:r>
      <w:proofErr w:type="spellStart"/>
      <w:r w:rsidRPr="50FAACA7">
        <w:rPr>
          <w:rFonts w:eastAsia="SimSun"/>
          <w:lang w:eastAsia="zh-CN"/>
        </w:rPr>
        <w:t>eNB</w:t>
      </w:r>
      <w:proofErr w:type="spellEnd"/>
      <w:r w:rsidRPr="50FAACA7">
        <w:rPr>
          <w:rFonts w:eastAsia="SimSun"/>
          <w:lang w:eastAsia="zh-CN"/>
        </w:rPr>
        <w:t xml:space="preserve"> serving one or more RNs, the measurement refers to the number of active UEs connected directly to the </w:t>
      </w:r>
      <w:proofErr w:type="spellStart"/>
      <w:r w:rsidRPr="50FAACA7">
        <w:rPr>
          <w:rFonts w:eastAsia="SimSun"/>
          <w:lang w:eastAsia="zh-CN"/>
        </w:rPr>
        <w:t>eNB</w:t>
      </w:r>
      <w:proofErr w:type="spellEnd"/>
      <w:r w:rsidRPr="009E2174">
        <w:rPr>
          <w:rFonts w:eastAsia="SimSun"/>
          <w:kern w:val="2"/>
          <w:lang w:eastAsia="zh-CN"/>
        </w:rPr>
        <w:t xml:space="preserve">, </w:t>
      </w:r>
      <w:r w:rsidRPr="00F8255A">
        <w:rPr>
          <w:rFonts w:eastAsia="SimSun"/>
          <w:kern w:val="2"/>
          <w:highlight w:val="yellow"/>
          <w:lang w:eastAsia="zh-CN"/>
        </w:rPr>
        <w:t>excluding RNs.</w:t>
      </w:r>
    </w:p>
    <w:p w14:paraId="4DFAB861" w14:textId="77777777" w:rsidR="00F52DC7" w:rsidRDefault="00F52DC7" w:rsidP="00A209D6"/>
    <w:p w14:paraId="079B2EE2" w14:textId="4CF3031D" w:rsidR="00F8255A" w:rsidRDefault="00F8255A" w:rsidP="00A209D6">
      <w:pPr>
        <w:rPr>
          <w:lang w:eastAsia="ja-JP"/>
        </w:rPr>
      </w:pPr>
      <w:r>
        <w:t xml:space="preserve">In NR, by lack of any mentioning, it remains unclear how to consider the relaying architecture and relay nodes. </w:t>
      </w:r>
      <w:r>
        <w:rPr>
          <w:lang w:eastAsia="ja-JP"/>
        </w:rPr>
        <w:t xml:space="preserve">Integrated access and backhaul (IAB) enables wireless relaying in NG-RAN.  The relaying node, referred to as </w:t>
      </w:r>
      <w:r>
        <w:rPr>
          <w:i/>
          <w:iCs/>
          <w:lang w:eastAsia="ja-JP"/>
        </w:rPr>
        <w:t>IAB-node</w:t>
      </w:r>
      <w:r>
        <w:rPr>
          <w:lang w:eastAsia="ja-JP"/>
        </w:rPr>
        <w:t xml:space="preserve">, supports access and backhauling via NR. The terminating node of NR backhauling on network side is referred to as the </w:t>
      </w:r>
      <w:r>
        <w:rPr>
          <w:i/>
          <w:lang w:eastAsia="ja-JP"/>
        </w:rPr>
        <w:t>IAB-donor</w:t>
      </w:r>
      <w:r>
        <w:rPr>
          <w:lang w:eastAsia="ja-JP"/>
        </w:rPr>
        <w:t xml:space="preserve">, which represents a gNB with additional functionality to support IAB. Backhauling can occur via a single or via multiple hops. </w:t>
      </w:r>
    </w:p>
    <w:p w14:paraId="253CB7BF" w14:textId="64FE93CB" w:rsidR="005F7085" w:rsidRDefault="005F7085" w:rsidP="00A209D6">
      <w:r>
        <w:t xml:space="preserve">We think that 38.314 should also </w:t>
      </w:r>
      <w:proofErr w:type="gramStart"/>
      <w:r>
        <w:t>take into account</w:t>
      </w:r>
      <w:proofErr w:type="gramEnd"/>
      <w:r>
        <w:t xml:space="preserve"> IAB architecture for the relevant measurements</w:t>
      </w:r>
      <w:r w:rsidR="00F8255A">
        <w:t>, otherwise it may lead to incorrect</w:t>
      </w:r>
      <w:r w:rsidR="000C39EC">
        <w:t xml:space="preserve"> estimates for OAM performance</w:t>
      </w:r>
      <w:r>
        <w:t>.</w:t>
      </w:r>
    </w:p>
    <w:p w14:paraId="7EF0DDAE" w14:textId="0FF2B406" w:rsidR="005B6AAD" w:rsidRDefault="005B6AAD" w:rsidP="00A209D6">
      <w:r>
        <w:t>In 38.314 has following measurements which needs to consider IAB architecture and functions</w:t>
      </w:r>
      <w:r w:rsidR="3BF87951">
        <w:t>:</w:t>
      </w:r>
    </w:p>
    <w:p w14:paraId="160C291A" w14:textId="3F124218" w:rsidR="005B6AAD" w:rsidRDefault="005B6AAD" w:rsidP="00A209D6">
      <w:r>
        <w:tab/>
        <w:t>- Number of active UEs in RRC_CONNECTED</w:t>
      </w:r>
    </w:p>
    <w:p w14:paraId="3A7E593A" w14:textId="3282F00D" w:rsidR="005B6AAD" w:rsidRDefault="005B6AAD" w:rsidP="00A209D6">
      <w:r>
        <w:tab/>
        <w:t>- Number of stored inactive UE contexts</w:t>
      </w:r>
    </w:p>
    <w:p w14:paraId="643FFA63" w14:textId="2959BE73" w:rsidR="005B6AAD" w:rsidRDefault="005B6AAD" w:rsidP="00A209D6">
      <w:r>
        <w:tab/>
        <w:t xml:space="preserve">- </w:t>
      </w:r>
      <w:r w:rsidRPr="00C86113">
        <w:t xml:space="preserve">Packet </w:t>
      </w:r>
      <w:proofErr w:type="spellStart"/>
      <w:r w:rsidRPr="00C86113">
        <w:t>Uu</w:t>
      </w:r>
      <w:proofErr w:type="spellEnd"/>
      <w:r w:rsidRPr="00C86113">
        <w:t xml:space="preserve"> Loss Rate in the DL per DRB per UE</w:t>
      </w:r>
    </w:p>
    <w:p w14:paraId="5FD4A005" w14:textId="714A8DCB" w:rsidR="006D7082" w:rsidRDefault="00BF43D5" w:rsidP="00A209D6">
      <w:r>
        <w:t>In 38.314, the measurement</w:t>
      </w:r>
      <w:r w:rsidR="0068550E">
        <w:t>s</w:t>
      </w:r>
      <w:r>
        <w:t xml:space="preserve"> </w:t>
      </w:r>
      <w:r w:rsidR="0068550E">
        <w:t>are</w:t>
      </w:r>
      <w:r>
        <w:t xml:space="preserve"> defined the following way:</w:t>
      </w:r>
    </w:p>
    <w:tbl>
      <w:tblPr>
        <w:tblStyle w:val="TableGrid"/>
        <w:tblW w:w="0" w:type="auto"/>
        <w:tblLook w:val="04A0" w:firstRow="1" w:lastRow="0" w:firstColumn="1" w:lastColumn="0" w:noHBand="0" w:noVBand="1"/>
      </w:tblPr>
      <w:tblGrid>
        <w:gridCol w:w="9631"/>
      </w:tblGrid>
      <w:tr w:rsidR="007110B0" w14:paraId="2A89A43B" w14:textId="77777777" w:rsidTr="007110B0">
        <w:tc>
          <w:tcPr>
            <w:tcW w:w="9631" w:type="dxa"/>
          </w:tcPr>
          <w:p w14:paraId="1A1771DF" w14:textId="77777777" w:rsidR="00C86113" w:rsidRDefault="00C86113" w:rsidP="00C86113">
            <w:pPr>
              <w:pStyle w:val="Heading4"/>
              <w:rPr>
                <w:lang w:eastAsia="ja-JP"/>
              </w:rPr>
            </w:pPr>
            <w:bookmarkStart w:id="3" w:name="_Toc532550781"/>
            <w:bookmarkStart w:id="4" w:name="_Toc23029795"/>
            <w:bookmarkStart w:id="5" w:name="_Toc22987262"/>
            <w:bookmarkStart w:id="6" w:name="_Toc22986234"/>
            <w:bookmarkStart w:id="7" w:name="_Toc34761710"/>
            <w:r>
              <w:rPr>
                <w:lang w:eastAsia="ja-JP"/>
              </w:rPr>
              <w:lastRenderedPageBreak/>
              <w:t>4.1.1.3</w:t>
            </w:r>
            <w:r>
              <w:rPr>
                <w:lang w:eastAsia="ja-JP"/>
              </w:rPr>
              <w:tab/>
            </w:r>
            <w:bookmarkEnd w:id="3"/>
            <w:r>
              <w:rPr>
                <w:lang w:eastAsia="ja-JP"/>
              </w:rPr>
              <w:t>Number of active UEs</w:t>
            </w:r>
            <w:bookmarkEnd w:id="4"/>
            <w:bookmarkEnd w:id="5"/>
            <w:bookmarkEnd w:id="6"/>
            <w:r>
              <w:rPr>
                <w:lang w:eastAsia="ja-JP"/>
              </w:rPr>
              <w:t xml:space="preserve"> in RRC_CONNECTED</w:t>
            </w:r>
            <w:bookmarkEnd w:id="7"/>
          </w:p>
          <w:p w14:paraId="10783C80" w14:textId="33422A3C" w:rsidR="00C86113" w:rsidRDefault="00C86113" w:rsidP="00C86113">
            <w:pPr>
              <w:rPr>
                <w:rFonts w:eastAsia="SimSun"/>
                <w:kern w:val="2"/>
                <w:lang w:eastAsia="zh-CN"/>
              </w:rPr>
            </w:pPr>
            <w:r>
              <w:rPr>
                <w:rFonts w:eastAsia="SimSun"/>
                <w:kern w:val="2"/>
                <w:lang w:eastAsia="zh-CN"/>
              </w:rPr>
              <w:t>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gNB and split gNB deployment scenario.</w:t>
            </w:r>
          </w:p>
          <w:p w14:paraId="0C5B0555" w14:textId="1AE856F0" w:rsidR="005B6AAD" w:rsidRDefault="005B6AAD" w:rsidP="00C86113">
            <w:pPr>
              <w:rPr>
                <w:rFonts w:eastAsia="SimSun"/>
                <w:kern w:val="2"/>
                <w:lang w:eastAsia="zh-CN"/>
              </w:rPr>
            </w:pPr>
          </w:p>
          <w:p w14:paraId="078C2CD6" w14:textId="77777777" w:rsidR="005B6AAD" w:rsidRDefault="005B6AAD" w:rsidP="005B6AAD">
            <w:pPr>
              <w:pStyle w:val="Heading4"/>
              <w:rPr>
                <w:lang w:eastAsia="ja-JP"/>
              </w:rPr>
            </w:pPr>
            <w:bookmarkStart w:id="8" w:name="_Toc23029804"/>
            <w:bookmarkStart w:id="9" w:name="_Toc22987271"/>
            <w:bookmarkStart w:id="10" w:name="_Toc22986243"/>
            <w:bookmarkStart w:id="11" w:name="_Toc34761719"/>
            <w:r>
              <w:rPr>
                <w:lang w:eastAsia="ja-JP"/>
              </w:rPr>
              <w:t>4.1.1.4</w:t>
            </w:r>
            <w:r>
              <w:rPr>
                <w:lang w:eastAsia="ja-JP"/>
              </w:rPr>
              <w:tab/>
              <w:t>Number of stored inactive UE contexts</w:t>
            </w:r>
            <w:bookmarkEnd w:id="8"/>
            <w:bookmarkEnd w:id="9"/>
            <w:bookmarkEnd w:id="10"/>
            <w:bookmarkEnd w:id="11"/>
          </w:p>
          <w:p w14:paraId="27A0D4C7" w14:textId="77777777" w:rsidR="005B6AAD" w:rsidRDefault="005B6AAD" w:rsidP="005B6AAD">
            <w:pPr>
              <w:rPr>
                <w:rFonts w:eastAsia="SimSun"/>
              </w:rPr>
            </w:pPr>
            <w:r>
              <w:rPr>
                <w:rFonts w:eastAsia="SimSun"/>
              </w:rPr>
              <w:t>The objective of the measurement is to measure number of stored inactive UE contexts for OAM performance observability. It is intended to be part of indication about the memory consumption in a RAN node.</w:t>
            </w:r>
          </w:p>
          <w:p w14:paraId="600F9143" w14:textId="77777777" w:rsidR="005B6AAD" w:rsidRDefault="005B6AAD" w:rsidP="005B6AAD">
            <w:pPr>
              <w:rPr>
                <w:rFonts w:eastAsia="SimSun"/>
              </w:rPr>
            </w:pPr>
            <w:r>
              <w:rPr>
                <w:rFonts w:eastAsia="SimSun"/>
              </w:rPr>
              <w:t xml:space="preserve">The measurement is obtained by sampling at a pre-defined interval, the number of inactive UE contexts for each NR gNB and then taking the arithmetic mean or </w:t>
            </w:r>
            <w:r>
              <w:rPr>
                <w:rFonts w:eastAsia="SimSun"/>
                <w:lang w:val="en-US" w:eastAsia="zh-CN"/>
              </w:rPr>
              <w:t xml:space="preserve">maximum value </w:t>
            </w:r>
            <w:r>
              <w:rPr>
                <w:rFonts w:eastAsia="SimSun"/>
              </w:rPr>
              <w:t>over pre-defined time duration.</w:t>
            </w:r>
          </w:p>
          <w:p w14:paraId="5E5BEC7C" w14:textId="6D4B28B9" w:rsidR="005B6AAD" w:rsidRDefault="005B6AAD" w:rsidP="00C86113">
            <w:pPr>
              <w:rPr>
                <w:rFonts w:eastAsia="SimSun"/>
                <w:kern w:val="2"/>
                <w:lang w:eastAsia="zh-CN"/>
              </w:rPr>
            </w:pPr>
          </w:p>
          <w:p w14:paraId="3E86ABA8" w14:textId="77777777" w:rsidR="005B6AAD" w:rsidRDefault="005B6AAD" w:rsidP="005B6AAD">
            <w:pPr>
              <w:keepNext/>
              <w:keepLines/>
              <w:spacing w:before="120"/>
              <w:ind w:left="1418" w:hanging="1418"/>
              <w:outlineLvl w:val="3"/>
              <w:rPr>
                <w:rFonts w:ascii="Arial" w:hAnsi="Arial"/>
                <w:sz w:val="24"/>
                <w:lang w:eastAsia="ja-JP"/>
              </w:rPr>
            </w:pPr>
            <w:bookmarkStart w:id="12" w:name="_Toc23170585"/>
            <w:r>
              <w:rPr>
                <w:rFonts w:ascii="Arial" w:hAnsi="Arial"/>
                <w:sz w:val="24"/>
                <w:lang w:eastAsia="ja-JP"/>
              </w:rPr>
              <w:t>4.1.1.5</w:t>
            </w:r>
            <w:r>
              <w:rPr>
                <w:rFonts w:ascii="Arial" w:hAnsi="Arial"/>
                <w:sz w:val="24"/>
                <w:lang w:eastAsia="ja-JP"/>
              </w:rPr>
              <w:tab/>
              <w:t xml:space="preserve"> </w:t>
            </w:r>
            <w:bookmarkEnd w:id="12"/>
            <w:r>
              <w:rPr>
                <w:rFonts w:ascii="Arial" w:hAnsi="Arial"/>
                <w:sz w:val="24"/>
                <w:lang w:eastAsia="ja-JP"/>
              </w:rPr>
              <w:t>Packet Loss Rate</w:t>
            </w:r>
          </w:p>
          <w:p w14:paraId="4F7431DC" w14:textId="77777777" w:rsidR="005B6AAD" w:rsidRDefault="005B6AAD" w:rsidP="005B6AAD">
            <w:pPr>
              <w:keepNext/>
              <w:keepLines/>
              <w:spacing w:before="120"/>
              <w:ind w:left="1701" w:hanging="1701"/>
              <w:outlineLvl w:val="4"/>
              <w:rPr>
                <w:rFonts w:ascii="Arial" w:hAnsi="Arial"/>
                <w:sz w:val="22"/>
                <w:lang w:eastAsia="ja-JP"/>
              </w:rPr>
            </w:pPr>
            <w:bookmarkStart w:id="13" w:name="_Toc518910494"/>
            <w:r>
              <w:rPr>
                <w:rFonts w:ascii="Arial" w:hAnsi="Arial"/>
                <w:sz w:val="22"/>
                <w:lang w:eastAsia="ja-JP"/>
              </w:rPr>
              <w:t>4.1.1.5.1</w:t>
            </w:r>
            <w:r>
              <w:rPr>
                <w:rFonts w:ascii="Arial" w:hAnsi="Arial"/>
                <w:sz w:val="22"/>
                <w:lang w:eastAsia="ja-JP"/>
              </w:rPr>
              <w:tab/>
              <w:t xml:space="preserve">Packet </w:t>
            </w:r>
            <w:proofErr w:type="spellStart"/>
            <w:r>
              <w:rPr>
                <w:rFonts w:ascii="Arial" w:hAnsi="Arial"/>
                <w:sz w:val="22"/>
                <w:lang w:eastAsia="ja-JP"/>
              </w:rPr>
              <w:t>Uu</w:t>
            </w:r>
            <w:proofErr w:type="spellEnd"/>
            <w:r>
              <w:rPr>
                <w:rFonts w:ascii="Arial" w:hAnsi="Arial"/>
                <w:sz w:val="22"/>
                <w:lang w:eastAsia="ja-JP"/>
              </w:rPr>
              <w:t xml:space="preserve"> Loss Rate in the DL per</w:t>
            </w:r>
            <w:bookmarkEnd w:id="13"/>
            <w:r>
              <w:rPr>
                <w:rFonts w:ascii="Arial" w:hAnsi="Arial"/>
                <w:sz w:val="22"/>
                <w:lang w:eastAsia="ja-JP"/>
              </w:rPr>
              <w:t xml:space="preserve"> DRB per UE</w:t>
            </w:r>
          </w:p>
          <w:p w14:paraId="77662C6D" w14:textId="37A998FE" w:rsidR="005B6AAD" w:rsidRDefault="005B6AAD" w:rsidP="005B6AAD">
            <w:pPr>
              <w:rPr>
                <w:rFonts w:eastAsia="SimSun"/>
                <w:kern w:val="2"/>
                <w:lang w:eastAsia="zh-CN"/>
              </w:rPr>
            </w:pPr>
            <w:r>
              <w:rPr>
                <w:kern w:val="2"/>
              </w:rPr>
              <w:t xml:space="preserve">The objective of this measurement is to measure packets that are lost at </w:t>
            </w:r>
            <w:proofErr w:type="spellStart"/>
            <w:r>
              <w:rPr>
                <w:kern w:val="2"/>
              </w:rPr>
              <w:t>Uu</w:t>
            </w:r>
            <w:proofErr w:type="spellEnd"/>
            <w:r>
              <w:rPr>
                <w:kern w:val="2"/>
              </w:rPr>
              <w:t xml:space="preserve"> transmission, for OAM performance observability</w:t>
            </w:r>
          </w:p>
          <w:p w14:paraId="7FEC6272" w14:textId="77777777" w:rsidR="007110B0" w:rsidRDefault="007110B0" w:rsidP="00A209D6"/>
        </w:tc>
      </w:tr>
    </w:tbl>
    <w:p w14:paraId="63D156C6" w14:textId="77777777" w:rsidR="0068550E" w:rsidRDefault="0068550E" w:rsidP="00BF43D5"/>
    <w:p w14:paraId="068A51F8" w14:textId="3CA3CA3C" w:rsidR="003067B6" w:rsidRDefault="003067B6" w:rsidP="00776C09">
      <w:pPr>
        <w:pStyle w:val="Heading1"/>
      </w:pPr>
      <w:r w:rsidRPr="006E13D1">
        <w:t>3</w:t>
      </w:r>
      <w:r w:rsidR="00776C09">
        <w:tab/>
        <w:t>Di</w:t>
      </w:r>
      <w:r>
        <w:t xml:space="preserve">scussion </w:t>
      </w:r>
    </w:p>
    <w:p w14:paraId="3C4B1F6E" w14:textId="77777777" w:rsidR="00872EDF" w:rsidRDefault="00872EDF" w:rsidP="00872EDF"/>
    <w:p w14:paraId="0A9E3D8F" w14:textId="24235424" w:rsidR="00872EDF" w:rsidRDefault="427056A3" w:rsidP="50FAACA7">
      <w:pPr>
        <w:pStyle w:val="Heading3"/>
        <w:rPr>
          <w:lang w:eastAsia="ja-JP"/>
        </w:rPr>
      </w:pPr>
      <w:r>
        <w:rPr>
          <w:lang w:eastAsia="ja-JP"/>
        </w:rPr>
        <w:t>3</w:t>
      </w:r>
      <w:r w:rsidR="00F8255A">
        <w:rPr>
          <w:lang w:eastAsia="ja-JP"/>
        </w:rPr>
        <w:t>.1</w:t>
      </w:r>
      <w:r w:rsidR="00872EDF">
        <w:rPr>
          <w:lang w:eastAsia="ja-JP"/>
        </w:rPr>
        <w:tab/>
        <w:t>Number of active UEs in RRC_CONNECTED</w:t>
      </w:r>
    </w:p>
    <w:p w14:paraId="6F9529E9" w14:textId="2FBE21B5" w:rsidR="00D56C48" w:rsidRDefault="00872EDF" w:rsidP="00872EDF">
      <w:bookmarkStart w:id="14" w:name="_Hlk47034312"/>
      <w:r>
        <w:t>In case of IAB architecture,</w:t>
      </w:r>
      <w:r w:rsidR="00D56C48">
        <w:t xml:space="preserve"> as a gNB </w:t>
      </w:r>
      <w:r w:rsidR="00BA1C8A">
        <w:t xml:space="preserve">(donor IAB) </w:t>
      </w:r>
      <w:r w:rsidR="00D56C48">
        <w:t xml:space="preserve">can be connected to one or more </w:t>
      </w:r>
      <w:r w:rsidR="005F7085">
        <w:t xml:space="preserve">IAB node </w:t>
      </w:r>
      <w:r w:rsidR="00555932">
        <w:t>(</w:t>
      </w:r>
      <w:r w:rsidR="005F7085">
        <w:t>via IAB-</w:t>
      </w:r>
      <w:proofErr w:type="gramStart"/>
      <w:r w:rsidR="005F7085">
        <w:t xml:space="preserve">MT </w:t>
      </w:r>
      <w:r w:rsidR="00D56C48">
        <w:t>)</w:t>
      </w:r>
      <w:proofErr w:type="gramEnd"/>
      <w:r w:rsidR="00D56C48">
        <w:t xml:space="preserve">, these </w:t>
      </w:r>
      <w:r w:rsidR="00555932">
        <w:t>IAB  Node</w:t>
      </w:r>
      <w:r w:rsidR="00D56C48">
        <w:t xml:space="preserve">s should be considered </w:t>
      </w:r>
      <w:r w:rsidR="00F8255A">
        <w:t xml:space="preserve">with some attention when </w:t>
      </w:r>
      <w:r w:rsidR="00D56C48">
        <w:t>counting</w:t>
      </w:r>
      <w:r w:rsidR="00555932">
        <w:t xml:space="preserve"> </w:t>
      </w:r>
      <w:r w:rsidR="00D56C48">
        <w:t xml:space="preserve"> </w:t>
      </w:r>
      <w:proofErr w:type="spellStart"/>
      <w:r w:rsidR="00D56C48">
        <w:t>RRC_connected</w:t>
      </w:r>
      <w:proofErr w:type="spellEnd"/>
      <w:r w:rsidR="00D56C48">
        <w:t xml:space="preserve"> UEs of that gNB. </w:t>
      </w:r>
    </w:p>
    <w:bookmarkEnd w:id="14"/>
    <w:p w14:paraId="332EAF17" w14:textId="216E5D88" w:rsidR="00872EDF" w:rsidRDefault="00872EDF" w:rsidP="00872EDF">
      <w:r w:rsidRPr="00FB1F65">
        <w:rPr>
          <w:b/>
          <w:bCs/>
        </w:rPr>
        <w:t>Observation 1:</w:t>
      </w:r>
      <w:r>
        <w:t xml:space="preserve"> In IAB architecture, </w:t>
      </w:r>
      <w:r w:rsidR="00402A0D">
        <w:t xml:space="preserve">for a gNB </w:t>
      </w:r>
      <w:r w:rsidR="00BA1C8A">
        <w:t xml:space="preserve">(donor IAB) </w:t>
      </w:r>
      <w:r w:rsidR="00402A0D">
        <w:t xml:space="preserve">serving </w:t>
      </w:r>
      <w:r w:rsidR="32D97A92">
        <w:t>an</w:t>
      </w:r>
      <w:r w:rsidR="00402A0D">
        <w:t xml:space="preserve"> </w:t>
      </w:r>
      <w:r w:rsidR="00555932">
        <w:t>IAB Node</w:t>
      </w:r>
      <w:r w:rsidR="00402A0D">
        <w:t xml:space="preserve">, </w:t>
      </w:r>
      <w:r w:rsidR="00A756FA">
        <w:t>the RRC_CONNECTED</w:t>
      </w:r>
      <w:r w:rsidR="00402A0D">
        <w:t xml:space="preserve"> UEs</w:t>
      </w:r>
      <w:r w:rsidR="00A756FA">
        <w:t xml:space="preserve"> </w:t>
      </w:r>
      <w:r w:rsidR="009D1FD9">
        <w:t xml:space="preserve">measure </w:t>
      </w:r>
      <w:r w:rsidR="00C20B2F">
        <w:t>can</w:t>
      </w:r>
      <w:r w:rsidR="00A756FA">
        <w:t xml:space="preserve"> </w:t>
      </w:r>
      <w:r w:rsidR="009D1FD9">
        <w:t xml:space="preserve">gather together </w:t>
      </w:r>
      <w:r w:rsidR="00A756FA">
        <w:t>normal UE</w:t>
      </w:r>
      <w:r w:rsidR="00BA1C8A">
        <w:t>s</w:t>
      </w:r>
      <w:r w:rsidR="00A756FA">
        <w:t xml:space="preserve"> and IAB-MT</w:t>
      </w:r>
      <w:r w:rsidR="00BA1C8A">
        <w:t xml:space="preserve"> UEs.</w:t>
      </w:r>
    </w:p>
    <w:p w14:paraId="249DD2EC" w14:textId="5A14B243" w:rsidR="00260C20" w:rsidRDefault="009330CF" w:rsidP="00A209D6">
      <w:pPr>
        <w:rPr>
          <w:rFonts w:eastAsia="SimSun"/>
          <w:kern w:val="2"/>
          <w:lang w:eastAsia="zh-CN"/>
        </w:rPr>
      </w:pPr>
      <w:r w:rsidRPr="009330CF">
        <w:rPr>
          <w:b/>
          <w:bCs/>
        </w:rPr>
        <w:t>Proposal 1:</w:t>
      </w:r>
      <w:r>
        <w:t xml:space="preserve"> </w:t>
      </w:r>
      <w:r w:rsidR="53629BBB">
        <w:t>T</w:t>
      </w:r>
      <w:r w:rsidR="254E804C">
        <w:t>S38</w:t>
      </w:r>
      <w:r w:rsidR="006D6046">
        <w:t xml:space="preserve">.314 clarifies </w:t>
      </w:r>
      <w:r w:rsidR="00A756FA">
        <w:t>that,</w:t>
      </w:r>
      <w:r w:rsidRPr="009E2174">
        <w:rPr>
          <w:rFonts w:eastAsia="SimSun"/>
          <w:kern w:val="2"/>
          <w:lang w:eastAsia="zh-CN"/>
        </w:rPr>
        <w:t xml:space="preserve"> </w:t>
      </w:r>
      <w:r w:rsidR="006D6046">
        <w:rPr>
          <w:rFonts w:eastAsia="SimSun"/>
          <w:kern w:val="2"/>
          <w:lang w:eastAsia="zh-CN"/>
        </w:rPr>
        <w:t xml:space="preserve">for </w:t>
      </w:r>
      <w:r w:rsidRPr="009E2174">
        <w:rPr>
          <w:rFonts w:eastAsia="SimSun"/>
          <w:kern w:val="2"/>
          <w:lang w:eastAsia="zh-CN"/>
        </w:rPr>
        <w:t>a</w:t>
      </w:r>
      <w:r>
        <w:rPr>
          <w:rFonts w:eastAsia="SimSun"/>
          <w:kern w:val="2"/>
          <w:lang w:eastAsia="zh-CN"/>
        </w:rPr>
        <w:t xml:space="preserve"> g</w:t>
      </w:r>
      <w:r w:rsidRPr="009E2174">
        <w:rPr>
          <w:rFonts w:eastAsia="SimSun"/>
          <w:kern w:val="2"/>
          <w:lang w:eastAsia="zh-CN"/>
        </w:rPr>
        <w:t xml:space="preserve">NB serving </w:t>
      </w:r>
      <w:r w:rsidR="00BA1C8A">
        <w:rPr>
          <w:rFonts w:eastAsia="SimSun"/>
          <w:kern w:val="2"/>
          <w:lang w:eastAsia="zh-CN"/>
        </w:rPr>
        <w:t xml:space="preserve">as donor </w:t>
      </w:r>
      <w:r w:rsidR="66108965">
        <w:rPr>
          <w:rFonts w:eastAsia="SimSun"/>
          <w:kern w:val="2"/>
          <w:lang w:eastAsia="zh-CN"/>
        </w:rPr>
        <w:t>an</w:t>
      </w:r>
      <w:r w:rsidRPr="009E2174">
        <w:rPr>
          <w:rFonts w:eastAsia="SimSun"/>
          <w:kern w:val="2"/>
          <w:lang w:eastAsia="zh-CN"/>
        </w:rPr>
        <w:t xml:space="preserve"> </w:t>
      </w:r>
      <w:r w:rsidR="00555932">
        <w:rPr>
          <w:rFonts w:eastAsia="SimSun"/>
          <w:kern w:val="2"/>
          <w:lang w:eastAsia="zh-CN"/>
        </w:rPr>
        <w:t>IAB Node</w:t>
      </w:r>
      <w:r w:rsidRPr="009E2174">
        <w:rPr>
          <w:rFonts w:eastAsia="SimSun"/>
          <w:kern w:val="2"/>
          <w:lang w:eastAsia="zh-CN"/>
        </w:rPr>
        <w:t xml:space="preserve">, the measurement refers to the number of active UEs connected directly to the </w:t>
      </w:r>
      <w:r>
        <w:rPr>
          <w:rFonts w:eastAsia="SimSun"/>
          <w:kern w:val="2"/>
          <w:lang w:eastAsia="zh-CN"/>
        </w:rPr>
        <w:t>g</w:t>
      </w:r>
      <w:r w:rsidRPr="009E2174">
        <w:rPr>
          <w:rFonts w:eastAsia="SimSun"/>
          <w:kern w:val="2"/>
          <w:lang w:eastAsia="zh-CN"/>
        </w:rPr>
        <w:t>NB, excluding</w:t>
      </w:r>
      <w:r w:rsidR="00F8255A">
        <w:rPr>
          <w:rFonts w:eastAsia="SimSun"/>
          <w:kern w:val="2"/>
          <w:lang w:eastAsia="zh-CN"/>
        </w:rPr>
        <w:t xml:space="preserve"> </w:t>
      </w:r>
      <w:r w:rsidR="00F8255A" w:rsidRPr="009E2174">
        <w:rPr>
          <w:rFonts w:eastAsia="SimSun"/>
          <w:kern w:val="2"/>
          <w:lang w:eastAsia="zh-CN"/>
        </w:rPr>
        <w:t>active UEs connected</w:t>
      </w:r>
      <w:r w:rsidR="00F8255A">
        <w:rPr>
          <w:rFonts w:eastAsia="SimSun"/>
          <w:kern w:val="2"/>
          <w:lang w:eastAsia="zh-CN"/>
        </w:rPr>
        <w:t xml:space="preserve"> (as child) to</w:t>
      </w:r>
      <w:r w:rsidRPr="009E2174">
        <w:rPr>
          <w:rFonts w:eastAsia="SimSun"/>
          <w:kern w:val="2"/>
          <w:lang w:eastAsia="zh-CN"/>
        </w:rPr>
        <w:t xml:space="preserve"> </w:t>
      </w:r>
      <w:r w:rsidR="00555932">
        <w:rPr>
          <w:rFonts w:eastAsia="SimSun"/>
          <w:kern w:val="2"/>
          <w:lang w:eastAsia="zh-CN"/>
        </w:rPr>
        <w:t>IAB Node</w:t>
      </w:r>
      <w:r w:rsidRPr="009E2174">
        <w:rPr>
          <w:rFonts w:eastAsia="SimSun"/>
          <w:kern w:val="2"/>
          <w:lang w:eastAsia="zh-CN"/>
        </w:rPr>
        <w:t>.</w:t>
      </w:r>
    </w:p>
    <w:p w14:paraId="495E19E0" w14:textId="07B97F96" w:rsidR="00A756FA" w:rsidRPr="00916606" w:rsidRDefault="00A756FA" w:rsidP="00A209D6">
      <w:pPr>
        <w:rPr>
          <w:rFonts w:eastAsia="SimSun"/>
          <w:b/>
          <w:bCs/>
          <w:kern w:val="2"/>
          <w:lang w:eastAsia="zh-CN"/>
        </w:rPr>
      </w:pPr>
      <w:r w:rsidRPr="00A756FA">
        <w:rPr>
          <w:rFonts w:eastAsia="SimSun"/>
          <w:b/>
          <w:bCs/>
          <w:kern w:val="2"/>
          <w:lang w:eastAsia="zh-CN"/>
        </w:rPr>
        <w:t>Proposal 2:</w:t>
      </w:r>
      <w:r>
        <w:rPr>
          <w:rFonts w:eastAsia="SimSun"/>
          <w:kern w:val="2"/>
          <w:lang w:eastAsia="zh-CN"/>
        </w:rPr>
        <w:t xml:space="preserve"> </w:t>
      </w:r>
      <w:r w:rsidR="005F7085">
        <w:rPr>
          <w:rFonts w:eastAsia="SimSun"/>
          <w:kern w:val="2"/>
          <w:lang w:eastAsia="zh-CN"/>
        </w:rPr>
        <w:t xml:space="preserve">RAN2 can discuss if a </w:t>
      </w:r>
      <w:r>
        <w:rPr>
          <w:rFonts w:eastAsia="SimSun"/>
          <w:kern w:val="2"/>
          <w:lang w:eastAsia="zh-CN"/>
        </w:rPr>
        <w:t xml:space="preserve">separate measurement for number of IAB_MTs </w:t>
      </w:r>
      <w:proofErr w:type="spellStart"/>
      <w:r>
        <w:rPr>
          <w:rFonts w:eastAsia="SimSun"/>
          <w:kern w:val="2"/>
          <w:lang w:eastAsia="zh-CN"/>
        </w:rPr>
        <w:t>RRC_</w:t>
      </w:r>
      <w:r w:rsidR="75912049">
        <w:rPr>
          <w:rFonts w:eastAsia="SimSun"/>
          <w:kern w:val="2"/>
          <w:lang w:eastAsia="zh-CN"/>
        </w:rPr>
        <w:t>C</w:t>
      </w:r>
      <w:r w:rsidR="53629BBB">
        <w:rPr>
          <w:rFonts w:eastAsia="SimSun"/>
          <w:kern w:val="2"/>
          <w:lang w:eastAsia="zh-CN"/>
        </w:rPr>
        <w:t>onnected</w:t>
      </w:r>
      <w:proofErr w:type="spellEnd"/>
      <w:r>
        <w:rPr>
          <w:rFonts w:eastAsia="SimSun"/>
          <w:kern w:val="2"/>
          <w:lang w:eastAsia="zh-CN"/>
        </w:rPr>
        <w:t xml:space="preserve"> to serving gNB</w:t>
      </w:r>
      <w:r w:rsidR="005F7085">
        <w:rPr>
          <w:rFonts w:eastAsia="SimSun"/>
          <w:kern w:val="2"/>
          <w:lang w:eastAsia="zh-CN"/>
        </w:rPr>
        <w:t xml:space="preserve"> is needed. </w:t>
      </w:r>
      <w:r w:rsidR="00916606">
        <w:rPr>
          <w:rFonts w:eastAsia="SimSun"/>
          <w:kern w:val="2"/>
          <w:lang w:eastAsia="zh-CN"/>
        </w:rPr>
        <w:t xml:space="preserve"> </w:t>
      </w:r>
    </w:p>
    <w:p w14:paraId="1E2382B1" w14:textId="26F9EBA6" w:rsidR="00A756FA" w:rsidRDefault="427056A3" w:rsidP="50FAACA7">
      <w:pPr>
        <w:pStyle w:val="Heading3"/>
        <w:rPr>
          <w:lang w:eastAsia="ja-JP"/>
        </w:rPr>
      </w:pPr>
      <w:r>
        <w:rPr>
          <w:lang w:eastAsia="ja-JP"/>
        </w:rPr>
        <w:t>3</w:t>
      </w:r>
      <w:r w:rsidR="00F8255A">
        <w:rPr>
          <w:lang w:eastAsia="ja-JP"/>
        </w:rPr>
        <w:t>.2</w:t>
      </w:r>
      <w:r w:rsidR="00A756FA">
        <w:rPr>
          <w:lang w:eastAsia="ja-JP"/>
        </w:rPr>
        <w:tab/>
        <w:t>Number of stored inactive UE contexts</w:t>
      </w:r>
    </w:p>
    <w:p w14:paraId="32585D32" w14:textId="189CFC2C" w:rsidR="00A756FA" w:rsidRDefault="00A756FA" w:rsidP="00A756FA">
      <w:bookmarkStart w:id="15" w:name="_Hlk47034294"/>
      <w:r>
        <w:t xml:space="preserve">In case of IAB architecture, as a gNB can be connected to one or more </w:t>
      </w:r>
      <w:r w:rsidR="00555932">
        <w:t xml:space="preserve">IAB Node </w:t>
      </w:r>
      <w:r>
        <w:t>(Relay Node), these</w:t>
      </w:r>
      <w:r w:rsidR="00526616">
        <w:t>s</w:t>
      </w:r>
      <w:r>
        <w:t xml:space="preserve"> </w:t>
      </w:r>
      <w:r w:rsidR="00555932">
        <w:t xml:space="preserve">IAB Node </w:t>
      </w:r>
      <w:r>
        <w:t xml:space="preserve">should not be considered for counting inactive UEs of that gNB. </w:t>
      </w:r>
    </w:p>
    <w:bookmarkEnd w:id="15"/>
    <w:p w14:paraId="02FC1D56" w14:textId="12745543" w:rsidR="00A756FA" w:rsidRDefault="00A756FA" w:rsidP="00A756FA">
      <w:r w:rsidRPr="00FB1F65">
        <w:rPr>
          <w:b/>
          <w:bCs/>
        </w:rPr>
        <w:t xml:space="preserve">Observation </w:t>
      </w:r>
      <w:r w:rsidR="007B32FC">
        <w:rPr>
          <w:b/>
          <w:bCs/>
        </w:rPr>
        <w:t>2</w:t>
      </w:r>
      <w:r w:rsidRPr="00FB1F65">
        <w:rPr>
          <w:b/>
          <w:bCs/>
        </w:rPr>
        <w:t>:</w:t>
      </w:r>
      <w:r>
        <w:t xml:space="preserve"> In IAB architecture, for a gNB serving </w:t>
      </w:r>
      <w:r w:rsidR="00AD7402">
        <w:t xml:space="preserve">as donor </w:t>
      </w:r>
      <w:r w:rsidR="254E804C">
        <w:t>an</w:t>
      </w:r>
      <w:r>
        <w:t xml:space="preserve"> </w:t>
      </w:r>
      <w:r w:rsidR="00555932">
        <w:t>IAB Node</w:t>
      </w:r>
      <w:r>
        <w:t xml:space="preserve">, the inactive UEs </w:t>
      </w:r>
      <w:r w:rsidR="007B32FC">
        <w:t>can</w:t>
      </w:r>
      <w:r>
        <w:t xml:space="preserve"> be normal UE</w:t>
      </w:r>
      <w:r w:rsidR="00703EA5">
        <w:t>s</w:t>
      </w:r>
      <w:r>
        <w:t xml:space="preserve"> and IAB-MT</w:t>
      </w:r>
      <w:r w:rsidR="00703EA5">
        <w:t xml:space="preserve"> UEs.</w:t>
      </w:r>
    </w:p>
    <w:p w14:paraId="7C318B23" w14:textId="77777777" w:rsidR="00D21C59" w:rsidRDefault="006D6046" w:rsidP="00A756FA">
      <w:r>
        <w:t xml:space="preserve">RRC procedures do not specify precisely, whether </w:t>
      </w:r>
      <w:r w:rsidR="00526616">
        <w:t xml:space="preserve">IAB-MT support RRC INACTIVE. However, </w:t>
      </w:r>
      <w:r w:rsidR="00D21C59">
        <w:t>upper layers specification TS24.501, section 4.5 specify what follows:</w:t>
      </w:r>
    </w:p>
    <w:p w14:paraId="13B3CA0F" w14:textId="77777777" w:rsidR="00D21C59" w:rsidRPr="00CF661E" w:rsidRDefault="00D21C59" w:rsidP="00D21C59">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1086DF28" w14:textId="063179E4" w:rsidR="006D6046" w:rsidRDefault="00D21C59" w:rsidP="00A756FA">
      <w:r>
        <w:lastRenderedPageBreak/>
        <w:t xml:space="preserve"> This suggests, IAB-MT support for RRC INACTIVE might depend on implementation choice, but NAS specification distinguish UE operation as IAB-MT for RRC inactive state.</w:t>
      </w:r>
    </w:p>
    <w:p w14:paraId="4E4C8011" w14:textId="7CB95ED2" w:rsidR="00555932" w:rsidRDefault="00A756FA" w:rsidP="00A756FA">
      <w:r w:rsidRPr="009330CF">
        <w:rPr>
          <w:b/>
          <w:bCs/>
        </w:rPr>
        <w:t xml:space="preserve">Proposal </w:t>
      </w:r>
      <w:r w:rsidR="007B32FC">
        <w:rPr>
          <w:b/>
          <w:bCs/>
        </w:rPr>
        <w:t>3</w:t>
      </w:r>
      <w:r w:rsidRPr="009330CF">
        <w:rPr>
          <w:b/>
          <w:bCs/>
        </w:rPr>
        <w:t>:</w:t>
      </w:r>
      <w:r>
        <w:t xml:space="preserve"> </w:t>
      </w:r>
      <w:r w:rsidR="00555932">
        <w:t>RAN2 should clarify if IAB MT can be in RRC Inactive mode.</w:t>
      </w:r>
    </w:p>
    <w:p w14:paraId="2709672A" w14:textId="220F23D4" w:rsidR="00A756FA" w:rsidRDefault="00555932" w:rsidP="00A756FA">
      <w:pPr>
        <w:rPr>
          <w:rFonts w:eastAsia="SimSun"/>
          <w:kern w:val="2"/>
          <w:lang w:eastAsia="zh-CN"/>
        </w:rPr>
      </w:pPr>
      <w:r w:rsidRPr="004872B3">
        <w:rPr>
          <w:b/>
          <w:bCs/>
        </w:rPr>
        <w:t>Proposal 4:</w:t>
      </w:r>
      <w:r>
        <w:t xml:space="preserve"> </w:t>
      </w:r>
      <w:r w:rsidR="3C0D6EFE">
        <w:t>I</w:t>
      </w:r>
      <w:r w:rsidR="43D669EB">
        <w:t>f</w:t>
      </w:r>
      <w:r>
        <w:t xml:space="preserve"> relevant, </w:t>
      </w:r>
      <w:r w:rsidR="3C0D6EFE">
        <w:t>TS38</w:t>
      </w:r>
      <w:r w:rsidR="00D21C59">
        <w:t>.314 clarifies</w:t>
      </w:r>
      <w:r w:rsidR="00A756FA">
        <w:t xml:space="preserve"> that,</w:t>
      </w:r>
      <w:r w:rsidR="00A756FA" w:rsidRPr="009E2174">
        <w:rPr>
          <w:rFonts w:eastAsia="SimSun"/>
          <w:kern w:val="2"/>
          <w:lang w:eastAsia="zh-CN"/>
        </w:rPr>
        <w:t xml:space="preserve"> </w:t>
      </w:r>
      <w:r w:rsidR="00A756FA">
        <w:rPr>
          <w:rFonts w:eastAsia="SimSun"/>
          <w:kern w:val="2"/>
          <w:lang w:eastAsia="zh-CN"/>
        </w:rPr>
        <w:t>f</w:t>
      </w:r>
      <w:r w:rsidR="00A756FA" w:rsidRPr="009E2174">
        <w:rPr>
          <w:rFonts w:eastAsia="SimSun"/>
          <w:kern w:val="2"/>
          <w:lang w:eastAsia="zh-CN"/>
        </w:rPr>
        <w:t>or a</w:t>
      </w:r>
      <w:r w:rsidR="00A756FA">
        <w:rPr>
          <w:rFonts w:eastAsia="SimSun"/>
          <w:kern w:val="2"/>
          <w:lang w:eastAsia="zh-CN"/>
        </w:rPr>
        <w:t xml:space="preserve"> g</w:t>
      </w:r>
      <w:r w:rsidR="00A756FA" w:rsidRPr="009E2174">
        <w:rPr>
          <w:rFonts w:eastAsia="SimSun"/>
          <w:kern w:val="2"/>
          <w:lang w:eastAsia="zh-CN"/>
        </w:rPr>
        <w:t xml:space="preserve">NB serving </w:t>
      </w:r>
      <w:r w:rsidR="1168B084">
        <w:rPr>
          <w:rFonts w:eastAsia="SimSun"/>
          <w:kern w:val="2"/>
          <w:lang w:eastAsia="zh-CN"/>
        </w:rPr>
        <w:t>an</w:t>
      </w:r>
      <w:r w:rsidR="00A756FA" w:rsidRPr="009E2174">
        <w:rPr>
          <w:rFonts w:eastAsia="SimSun"/>
          <w:kern w:val="2"/>
          <w:lang w:eastAsia="zh-CN"/>
        </w:rPr>
        <w:t xml:space="preserve"> </w:t>
      </w:r>
      <w:r>
        <w:rPr>
          <w:rFonts w:eastAsia="SimSun"/>
          <w:kern w:val="2"/>
          <w:lang w:eastAsia="zh-CN"/>
        </w:rPr>
        <w:t>IAB Node</w:t>
      </w:r>
      <w:r w:rsidR="00A756FA" w:rsidRPr="009E2174">
        <w:rPr>
          <w:rFonts w:eastAsia="SimSun"/>
          <w:kern w:val="2"/>
          <w:lang w:eastAsia="zh-CN"/>
        </w:rPr>
        <w:t xml:space="preserve">, the measurement refers to the number of </w:t>
      </w:r>
      <w:r w:rsidR="00A756FA">
        <w:rPr>
          <w:rFonts w:eastAsia="SimSun"/>
          <w:kern w:val="2"/>
          <w:lang w:eastAsia="zh-CN"/>
        </w:rPr>
        <w:t>in</w:t>
      </w:r>
      <w:r w:rsidR="00A756FA" w:rsidRPr="009E2174">
        <w:rPr>
          <w:rFonts w:eastAsia="SimSun"/>
          <w:kern w:val="2"/>
          <w:lang w:eastAsia="zh-CN"/>
        </w:rPr>
        <w:t>active</w:t>
      </w:r>
      <w:r w:rsidR="00A756FA">
        <w:rPr>
          <w:rFonts w:eastAsia="SimSun"/>
          <w:kern w:val="2"/>
          <w:lang w:eastAsia="zh-CN"/>
        </w:rPr>
        <w:t xml:space="preserve"> normal</w:t>
      </w:r>
      <w:r w:rsidR="00A756FA" w:rsidRPr="009E2174">
        <w:rPr>
          <w:rFonts w:eastAsia="SimSun"/>
          <w:kern w:val="2"/>
          <w:lang w:eastAsia="zh-CN"/>
        </w:rPr>
        <w:t xml:space="preserve"> UEs </w:t>
      </w:r>
      <w:r w:rsidR="00A756FA" w:rsidRPr="00A756FA">
        <w:rPr>
          <w:rFonts w:eastAsia="SimSun"/>
          <w:kern w:val="2"/>
          <w:lang w:eastAsia="zh-CN"/>
        </w:rPr>
        <w:t xml:space="preserve">connected </w:t>
      </w:r>
      <w:r w:rsidR="00A756FA" w:rsidRPr="009E2174">
        <w:rPr>
          <w:rFonts w:eastAsia="SimSun"/>
          <w:kern w:val="2"/>
          <w:lang w:eastAsia="zh-CN"/>
        </w:rPr>
        <w:t>directl</w:t>
      </w:r>
      <w:r w:rsidR="006D36C2">
        <w:rPr>
          <w:rFonts w:eastAsia="SimSun"/>
          <w:kern w:val="2"/>
          <w:lang w:eastAsia="zh-CN"/>
        </w:rPr>
        <w:t>y</w:t>
      </w:r>
      <w:r w:rsidR="00A756FA" w:rsidRPr="009E2174">
        <w:rPr>
          <w:rFonts w:eastAsia="SimSun"/>
          <w:kern w:val="2"/>
          <w:lang w:eastAsia="zh-CN"/>
        </w:rPr>
        <w:t xml:space="preserve"> to the </w:t>
      </w:r>
      <w:r w:rsidR="00A756FA">
        <w:rPr>
          <w:rFonts w:eastAsia="SimSun"/>
          <w:kern w:val="2"/>
          <w:lang w:eastAsia="zh-CN"/>
        </w:rPr>
        <w:t>g</w:t>
      </w:r>
      <w:r w:rsidR="00A756FA" w:rsidRPr="009E2174">
        <w:rPr>
          <w:rFonts w:eastAsia="SimSun"/>
          <w:kern w:val="2"/>
          <w:lang w:eastAsia="zh-CN"/>
        </w:rPr>
        <w:t>NB</w:t>
      </w:r>
      <w:r w:rsidR="00A756FA">
        <w:rPr>
          <w:rFonts w:eastAsia="SimSun"/>
          <w:kern w:val="2"/>
          <w:lang w:eastAsia="zh-CN"/>
        </w:rPr>
        <w:t xml:space="preserve">, </w:t>
      </w:r>
      <w:r w:rsidR="00A756FA" w:rsidRPr="009E2174">
        <w:rPr>
          <w:rFonts w:eastAsia="SimSun"/>
          <w:kern w:val="2"/>
          <w:lang w:eastAsia="zh-CN"/>
        </w:rPr>
        <w:t xml:space="preserve">excluding </w:t>
      </w:r>
      <w:r>
        <w:rPr>
          <w:rFonts w:eastAsia="SimSun"/>
          <w:kern w:val="2"/>
          <w:lang w:eastAsia="zh-CN"/>
        </w:rPr>
        <w:t>IAB Node</w:t>
      </w:r>
      <w:r w:rsidR="00A756FA" w:rsidRPr="009E2174">
        <w:rPr>
          <w:rFonts w:eastAsia="SimSun"/>
          <w:kern w:val="2"/>
          <w:lang w:eastAsia="zh-CN"/>
        </w:rPr>
        <w:t>s.</w:t>
      </w:r>
    </w:p>
    <w:p w14:paraId="1E25A3E4" w14:textId="0AB28091" w:rsidR="00916606" w:rsidRPr="00916606" w:rsidRDefault="00A756FA" w:rsidP="00916606">
      <w:pPr>
        <w:rPr>
          <w:rFonts w:eastAsia="SimSun"/>
          <w:b/>
          <w:bCs/>
          <w:kern w:val="2"/>
          <w:lang w:eastAsia="zh-CN"/>
        </w:rPr>
      </w:pPr>
      <w:r w:rsidRPr="00A756FA">
        <w:rPr>
          <w:rFonts w:eastAsia="SimSun"/>
          <w:b/>
          <w:bCs/>
          <w:kern w:val="2"/>
          <w:lang w:eastAsia="zh-CN"/>
        </w:rPr>
        <w:t xml:space="preserve">Proposal </w:t>
      </w:r>
      <w:r w:rsidR="00555932">
        <w:rPr>
          <w:rFonts w:eastAsia="SimSun"/>
          <w:b/>
          <w:bCs/>
          <w:kern w:val="2"/>
          <w:lang w:eastAsia="zh-CN"/>
        </w:rPr>
        <w:t>5</w:t>
      </w:r>
      <w:r w:rsidRPr="00A756FA">
        <w:rPr>
          <w:rFonts w:eastAsia="SimSun"/>
          <w:b/>
          <w:bCs/>
          <w:kern w:val="2"/>
          <w:lang w:eastAsia="zh-CN"/>
        </w:rPr>
        <w:t>:</w:t>
      </w:r>
      <w:r>
        <w:rPr>
          <w:rFonts w:eastAsia="SimSun"/>
          <w:kern w:val="2"/>
          <w:lang w:eastAsia="zh-CN"/>
        </w:rPr>
        <w:t xml:space="preserve"> </w:t>
      </w:r>
      <w:r w:rsidR="00555932">
        <w:rPr>
          <w:rFonts w:eastAsia="SimSun"/>
          <w:kern w:val="2"/>
          <w:lang w:eastAsia="zh-CN"/>
        </w:rPr>
        <w:t xml:space="preserve">RAN2 can discuss if a separate measurement for number of IAB_MTs in </w:t>
      </w:r>
      <w:proofErr w:type="spellStart"/>
      <w:r w:rsidR="00555932">
        <w:rPr>
          <w:rFonts w:eastAsia="SimSun"/>
          <w:kern w:val="2"/>
          <w:lang w:eastAsia="zh-CN"/>
        </w:rPr>
        <w:t>Inactive_RRC</w:t>
      </w:r>
      <w:proofErr w:type="spellEnd"/>
      <w:r w:rsidR="00555932">
        <w:rPr>
          <w:rFonts w:eastAsia="SimSun"/>
          <w:kern w:val="2"/>
          <w:lang w:eastAsia="zh-CN"/>
        </w:rPr>
        <w:t xml:space="preserve"> state is needed.</w:t>
      </w:r>
    </w:p>
    <w:p w14:paraId="3C3DF9A3" w14:textId="1FE027E0" w:rsidR="00A756FA" w:rsidRDefault="3C0D6EFE" w:rsidP="00D21C59">
      <w:pPr>
        <w:pStyle w:val="Heading3"/>
        <w:rPr>
          <w:lang w:eastAsia="ja-JP"/>
        </w:rPr>
      </w:pPr>
      <w:r w:rsidRPr="50FAACA7">
        <w:rPr>
          <w:lang w:eastAsia="ja-JP"/>
        </w:rPr>
        <w:t>3</w:t>
      </w:r>
      <w:r w:rsidR="00D21C59" w:rsidRPr="50FAACA7">
        <w:rPr>
          <w:lang w:eastAsia="ja-JP"/>
        </w:rPr>
        <w:t>.3</w:t>
      </w:r>
      <w:r w:rsidR="00A756FA" w:rsidRPr="009824FD">
        <w:rPr>
          <w:szCs w:val="28"/>
          <w:lang w:eastAsia="ja-JP"/>
        </w:rPr>
        <w:tab/>
      </w:r>
      <w:r w:rsidR="00A756FA" w:rsidRPr="50FAACA7">
        <w:rPr>
          <w:lang w:eastAsia="ja-JP"/>
        </w:rPr>
        <w:t xml:space="preserve"> Packet Loss Rate</w:t>
      </w:r>
    </w:p>
    <w:p w14:paraId="309EAF4E" w14:textId="31FEC3EC" w:rsidR="00A756FA" w:rsidRDefault="00D21C59" w:rsidP="50FAACA7">
      <w:pPr>
        <w:rPr>
          <w:rFonts w:ascii="Arial" w:hAnsi="Arial"/>
          <w:sz w:val="22"/>
          <w:szCs w:val="22"/>
          <w:lang w:eastAsia="ja-JP"/>
        </w:rPr>
      </w:pPr>
      <w:r w:rsidRPr="50FAACA7">
        <w:rPr>
          <w:lang w:eastAsia="ja-JP"/>
        </w:rPr>
        <w:t>TS38.314 specify</w:t>
      </w:r>
      <w:r>
        <w:rPr>
          <w:lang w:eastAsia="ja-JP"/>
        </w:rPr>
        <w:t xml:space="preserve"> </w:t>
      </w:r>
      <w:r>
        <w:rPr>
          <w:kern w:val="2"/>
        </w:rPr>
        <w:t>i</w:t>
      </w:r>
      <w:r w:rsidRPr="00D21C59">
        <w:rPr>
          <w:kern w:val="2"/>
        </w:rPr>
        <w:t xml:space="preserve">n </w:t>
      </w:r>
      <w:r w:rsidR="00A756FA" w:rsidRPr="00D21C59">
        <w:rPr>
          <w:kern w:val="2"/>
        </w:rPr>
        <w:t>4.1.1.5.1</w:t>
      </w:r>
      <w:r w:rsidR="00A756FA" w:rsidRPr="009824FD">
        <w:rPr>
          <w:kern w:val="2"/>
        </w:rPr>
        <w:tab/>
      </w:r>
      <w:r w:rsidR="00A756FA" w:rsidRPr="00D21C59">
        <w:rPr>
          <w:kern w:val="2"/>
        </w:rPr>
        <w:t xml:space="preserve">Packet </w:t>
      </w:r>
      <w:proofErr w:type="spellStart"/>
      <w:r w:rsidR="00A756FA" w:rsidRPr="00D21C59">
        <w:rPr>
          <w:kern w:val="2"/>
        </w:rPr>
        <w:t>Uu</w:t>
      </w:r>
      <w:proofErr w:type="spellEnd"/>
      <w:r w:rsidR="00A756FA" w:rsidRPr="00D21C59">
        <w:rPr>
          <w:kern w:val="2"/>
        </w:rPr>
        <w:t xml:space="preserve"> Loss Rate in the DL per DRB per UE</w:t>
      </w:r>
      <w:r w:rsidRPr="00D21C59">
        <w:rPr>
          <w:kern w:val="2"/>
        </w:rPr>
        <w:t xml:space="preserve"> </w:t>
      </w:r>
      <w:r w:rsidRPr="50FAACA7">
        <w:rPr>
          <w:lang w:eastAsia="ja-JP"/>
        </w:rPr>
        <w:t>for packets</w:t>
      </w:r>
      <w:r w:rsidRPr="50FAACA7">
        <w:rPr>
          <w:rFonts w:ascii="Arial" w:hAnsi="Arial"/>
          <w:sz w:val="22"/>
          <w:szCs w:val="22"/>
          <w:lang w:eastAsia="ja-JP"/>
        </w:rPr>
        <w:t xml:space="preserve"> </w:t>
      </w:r>
      <w:r>
        <w:t xml:space="preserve">that are lost at </w:t>
      </w:r>
      <w:proofErr w:type="spellStart"/>
      <w:r>
        <w:t>Uu</w:t>
      </w:r>
      <w:proofErr w:type="spellEnd"/>
      <w:r>
        <w:t xml:space="preserve"> transmission,</w:t>
      </w:r>
    </w:p>
    <w:p w14:paraId="08FA20B0" w14:textId="77777777" w:rsidR="001A1CEE" w:rsidRDefault="006D36C2" w:rsidP="007B32FC">
      <w:r>
        <w:t>In case of IAB architecture,</w:t>
      </w:r>
      <w:r w:rsidDel="00D21C59">
        <w:t xml:space="preserve"> </w:t>
      </w:r>
      <w:r w:rsidR="00916606">
        <w:t xml:space="preserve">packet </w:t>
      </w:r>
      <w:proofErr w:type="spellStart"/>
      <w:r w:rsidR="00916606">
        <w:t>Uu</w:t>
      </w:r>
      <w:proofErr w:type="spellEnd"/>
      <w:r w:rsidR="00916606">
        <w:t xml:space="preserve"> loss rate in the DL per DRB per UE</w:t>
      </w:r>
      <w:r w:rsidR="005B7B8D">
        <w:t xml:space="preserve">, could happen between </w:t>
      </w:r>
      <w:r w:rsidR="00555932">
        <w:t xml:space="preserve">donor </w:t>
      </w:r>
      <w:r w:rsidR="005B7B8D">
        <w:t xml:space="preserve">gNB DU and </w:t>
      </w:r>
      <w:r w:rsidR="00555932">
        <w:t xml:space="preserve">IAB Node </w:t>
      </w:r>
      <w:r w:rsidR="005B7B8D">
        <w:t>or between any</w:t>
      </w:r>
      <w:r w:rsidR="00555932">
        <w:t xml:space="preserve"> IAB Nodes</w:t>
      </w:r>
      <w:r w:rsidR="005B7B8D">
        <w:t xml:space="preserve"> or between </w:t>
      </w:r>
      <w:r w:rsidR="00555932">
        <w:t>IAB Node</w:t>
      </w:r>
      <w:r w:rsidR="005B7B8D">
        <w:t xml:space="preserve"> and UE.</w:t>
      </w:r>
    </w:p>
    <w:p w14:paraId="4BADC7A4" w14:textId="4C3ADB41" w:rsidR="007B32FC" w:rsidRDefault="007B32FC" w:rsidP="007B32FC">
      <w:r w:rsidRPr="00FB1F65">
        <w:rPr>
          <w:b/>
          <w:bCs/>
        </w:rPr>
        <w:t xml:space="preserve">Observation </w:t>
      </w:r>
      <w:r>
        <w:rPr>
          <w:b/>
          <w:bCs/>
        </w:rPr>
        <w:t>3</w:t>
      </w:r>
      <w:r w:rsidRPr="00FB1F65">
        <w:rPr>
          <w:b/>
          <w:bCs/>
        </w:rPr>
        <w:t>:</w:t>
      </w:r>
      <w:r>
        <w:t xml:space="preserve"> In IAB architecture, for a gNB serving </w:t>
      </w:r>
      <w:r w:rsidR="000C3457">
        <w:t xml:space="preserve">as donor, </w:t>
      </w:r>
      <w:r w:rsidR="24D0DF86">
        <w:t>an</w:t>
      </w:r>
      <w:r>
        <w:t xml:space="preserve"> </w:t>
      </w:r>
      <w:r w:rsidR="00555932">
        <w:t>IAB Node</w:t>
      </w:r>
      <w:r>
        <w:t xml:space="preserve">, the Packet </w:t>
      </w:r>
      <w:proofErr w:type="spellStart"/>
      <w:r>
        <w:t>U</w:t>
      </w:r>
      <w:r w:rsidR="00555932">
        <w:t>u</w:t>
      </w:r>
      <w:proofErr w:type="spellEnd"/>
      <w:r>
        <w:t xml:space="preserve"> Loss Rate calculation in the DL per DRB per UE, is different for UEs that are directly connected to Donor DU </w:t>
      </w:r>
      <w:r w:rsidR="670624B2">
        <w:t>v</w:t>
      </w:r>
      <w:r w:rsidR="1BBB03F9">
        <w:t>s</w:t>
      </w:r>
      <w:r>
        <w:t xml:space="preserve"> UEs that are connected via </w:t>
      </w:r>
      <w:r w:rsidR="00555932">
        <w:t>IAB Node</w:t>
      </w:r>
      <w:r>
        <w:t>s to Donor DU</w:t>
      </w:r>
      <w:r w:rsidR="00216E04">
        <w:t>.</w:t>
      </w:r>
    </w:p>
    <w:p w14:paraId="06536138" w14:textId="03C8478E" w:rsidR="00C20B2F" w:rsidRDefault="006D36C2" w:rsidP="00C20B2F">
      <w:r w:rsidRPr="009330CF">
        <w:rPr>
          <w:b/>
          <w:bCs/>
        </w:rPr>
        <w:t xml:space="preserve">Proposal </w:t>
      </w:r>
      <w:r w:rsidR="00555932">
        <w:rPr>
          <w:b/>
          <w:bCs/>
        </w:rPr>
        <w:t>6</w:t>
      </w:r>
      <w:r w:rsidRPr="009330CF">
        <w:rPr>
          <w:b/>
          <w:bCs/>
        </w:rPr>
        <w:t>:</w:t>
      </w:r>
      <w:r>
        <w:t xml:space="preserve"> T</w:t>
      </w:r>
      <w:r w:rsidR="001B1759">
        <w:t>S38.314 clarifies</w:t>
      </w:r>
      <w:r w:rsidR="00045A10">
        <w:t xml:space="preserve"> for Packet Loss </w:t>
      </w:r>
      <w:r w:rsidR="50ECC1C5">
        <w:t>Rate</w:t>
      </w:r>
      <w:r>
        <w:t xml:space="preserve"> that</w:t>
      </w:r>
      <w:r w:rsidR="00C20B2F">
        <w:t>, i</w:t>
      </w:r>
      <w:r w:rsidR="00C20B2F" w:rsidRPr="009E2174">
        <w:rPr>
          <w:kern w:val="2"/>
        </w:rPr>
        <w:t xml:space="preserve">f there is </w:t>
      </w:r>
      <w:r w:rsidR="50ECC1C5">
        <w:rPr>
          <w:kern w:val="2"/>
        </w:rPr>
        <w:t>an</w:t>
      </w:r>
      <w:r w:rsidR="00C20B2F" w:rsidRPr="009E2174">
        <w:rPr>
          <w:kern w:val="2"/>
        </w:rPr>
        <w:t xml:space="preserve"> </w:t>
      </w:r>
      <w:r w:rsidR="00555932">
        <w:rPr>
          <w:kern w:val="2"/>
        </w:rPr>
        <w:t>IAB Node</w:t>
      </w:r>
      <w:r w:rsidR="00555932" w:rsidRPr="009E2174">
        <w:rPr>
          <w:kern w:val="2"/>
        </w:rPr>
        <w:t xml:space="preserve"> </w:t>
      </w:r>
      <w:r w:rsidR="00C20B2F" w:rsidRPr="009E2174">
        <w:rPr>
          <w:kern w:val="2"/>
        </w:rPr>
        <w:t xml:space="preserve">served in a cell, for that cell the </w:t>
      </w:r>
      <w:r w:rsidR="00C20B2F">
        <w:rPr>
          <w:kern w:val="2"/>
        </w:rPr>
        <w:t>g</w:t>
      </w:r>
      <w:r w:rsidR="00C20B2F" w:rsidRPr="009E2174">
        <w:rPr>
          <w:kern w:val="2"/>
        </w:rPr>
        <w:t xml:space="preserve">NB performs each measurement separately for packets transmitted between the </w:t>
      </w:r>
      <w:r w:rsidR="00C20B2F">
        <w:rPr>
          <w:kern w:val="2"/>
        </w:rPr>
        <w:t>g</w:t>
      </w:r>
      <w:r w:rsidR="00C20B2F" w:rsidRPr="009E2174">
        <w:rPr>
          <w:kern w:val="2"/>
        </w:rPr>
        <w:t>NB and UE</w:t>
      </w:r>
      <w:r w:rsidR="00C20B2F">
        <w:rPr>
          <w:kern w:val="2"/>
        </w:rPr>
        <w:t xml:space="preserve"> </w:t>
      </w:r>
      <w:r w:rsidR="00C20B2F" w:rsidRPr="009E2174">
        <w:rPr>
          <w:kern w:val="2"/>
        </w:rPr>
        <w:t xml:space="preserve">and for packets transmitted between the </w:t>
      </w:r>
      <w:r w:rsidR="00C375BF">
        <w:rPr>
          <w:kern w:val="2"/>
        </w:rPr>
        <w:t>g</w:t>
      </w:r>
      <w:r w:rsidR="00C20B2F" w:rsidRPr="009E2174">
        <w:rPr>
          <w:kern w:val="2"/>
        </w:rPr>
        <w:t xml:space="preserve">NB and </w:t>
      </w:r>
      <w:r w:rsidR="00555932">
        <w:rPr>
          <w:kern w:val="2"/>
        </w:rPr>
        <w:t>IAB Node</w:t>
      </w:r>
      <w:r w:rsidR="00C20B2F" w:rsidRPr="009E2174">
        <w:rPr>
          <w:kern w:val="2"/>
        </w:rPr>
        <w:t>s.</w:t>
      </w:r>
    </w:p>
    <w:p w14:paraId="50DA9F0E" w14:textId="77777777" w:rsidR="009330CF" w:rsidRPr="006E13D1" w:rsidRDefault="009330CF" w:rsidP="00A209D6"/>
    <w:p w14:paraId="5FF2457F" w14:textId="11A84A2C" w:rsidR="00A209D6" w:rsidRPr="006E13D1" w:rsidRDefault="00A209D6" w:rsidP="00A209D6">
      <w:pPr>
        <w:pStyle w:val="Heading1"/>
      </w:pPr>
      <w:r w:rsidRPr="006E13D1">
        <w:t>4</w:t>
      </w:r>
      <w:r w:rsidRPr="006E13D1">
        <w:tab/>
      </w:r>
      <w:r w:rsidR="008C3057">
        <w:t>Conclusion</w:t>
      </w:r>
    </w:p>
    <w:p w14:paraId="56AA265D" w14:textId="7267C989" w:rsidR="00C244DF" w:rsidRDefault="00C244DF" w:rsidP="00A209D6">
      <w:r>
        <w:t>In this contribution we have made the following observations and proposals:</w:t>
      </w:r>
    </w:p>
    <w:p w14:paraId="51FA1420" w14:textId="18FEAFB7" w:rsidR="0043382E" w:rsidRDefault="0043382E" w:rsidP="0043382E">
      <w:r w:rsidRPr="00FB1F65">
        <w:rPr>
          <w:b/>
          <w:bCs/>
        </w:rPr>
        <w:t>Observation 1:</w:t>
      </w:r>
      <w:r>
        <w:t xml:space="preserve"> In IAB architecture, for a gNB </w:t>
      </w:r>
      <w:r w:rsidR="00AD7402">
        <w:t xml:space="preserve">(donor IAB) </w:t>
      </w:r>
      <w:r>
        <w:t xml:space="preserve">serving </w:t>
      </w:r>
      <w:r w:rsidR="3AAF7A9C">
        <w:t>an</w:t>
      </w:r>
      <w:r>
        <w:t xml:space="preserve"> IAB Node, the RRC_CONNECTED UEs </w:t>
      </w:r>
      <w:r w:rsidR="007223DD">
        <w:t xml:space="preserve">measure </w:t>
      </w:r>
      <w:r>
        <w:t xml:space="preserve">can </w:t>
      </w:r>
      <w:r w:rsidR="007223DD">
        <w:t xml:space="preserve">gather together </w:t>
      </w:r>
      <w:r>
        <w:t>normal UE</w:t>
      </w:r>
      <w:r w:rsidR="005906C6">
        <w:t>s</w:t>
      </w:r>
      <w:r>
        <w:t xml:space="preserve"> and IAB-MT</w:t>
      </w:r>
      <w:r w:rsidR="005906C6">
        <w:t xml:space="preserve"> UEs.</w:t>
      </w:r>
    </w:p>
    <w:p w14:paraId="01E2F5AE" w14:textId="42ED8DD9" w:rsidR="0043382E" w:rsidRDefault="0043382E" w:rsidP="0043382E">
      <w:pPr>
        <w:rPr>
          <w:rFonts w:eastAsia="SimSun"/>
          <w:kern w:val="2"/>
          <w:lang w:eastAsia="zh-CN"/>
        </w:rPr>
      </w:pPr>
      <w:r w:rsidRPr="009330CF">
        <w:rPr>
          <w:b/>
          <w:bCs/>
        </w:rPr>
        <w:t>Proposal 1:</w:t>
      </w:r>
      <w:r>
        <w:t xml:space="preserve"> T</w:t>
      </w:r>
      <w:r w:rsidR="00AD7402">
        <w:t>S38.314 clarifies</w:t>
      </w:r>
      <w:r>
        <w:t xml:space="preserve"> that</w:t>
      </w:r>
      <w:r w:rsidR="00AD7402">
        <w:t xml:space="preserve"> for</w:t>
      </w:r>
      <w:r w:rsidRPr="009E2174">
        <w:rPr>
          <w:rFonts w:eastAsia="SimSun"/>
          <w:kern w:val="2"/>
          <w:lang w:eastAsia="zh-CN"/>
        </w:rPr>
        <w:t xml:space="preserve"> a</w:t>
      </w:r>
      <w:r>
        <w:rPr>
          <w:rFonts w:eastAsia="SimSun"/>
          <w:kern w:val="2"/>
          <w:lang w:eastAsia="zh-CN"/>
        </w:rPr>
        <w:t xml:space="preserve"> g</w:t>
      </w:r>
      <w:r w:rsidRPr="009E2174">
        <w:rPr>
          <w:rFonts w:eastAsia="SimSun"/>
          <w:kern w:val="2"/>
          <w:lang w:eastAsia="zh-CN"/>
        </w:rPr>
        <w:t xml:space="preserve">NB serving </w:t>
      </w:r>
      <w:r w:rsidR="00BA1C8A">
        <w:rPr>
          <w:rFonts w:eastAsia="SimSun"/>
          <w:kern w:val="2"/>
          <w:lang w:eastAsia="zh-CN"/>
        </w:rPr>
        <w:t xml:space="preserve">as donor </w:t>
      </w:r>
      <w:r w:rsidR="66108965">
        <w:rPr>
          <w:rFonts w:eastAsia="SimSun"/>
          <w:kern w:val="2"/>
          <w:lang w:eastAsia="zh-CN"/>
        </w:rPr>
        <w:t>an</w:t>
      </w:r>
      <w:r w:rsidRPr="009E2174">
        <w:rPr>
          <w:rFonts w:eastAsia="SimSun"/>
          <w:kern w:val="2"/>
          <w:lang w:eastAsia="zh-CN"/>
        </w:rPr>
        <w:t xml:space="preserve"> </w:t>
      </w:r>
      <w:r>
        <w:rPr>
          <w:rFonts w:eastAsia="SimSun"/>
          <w:kern w:val="2"/>
          <w:lang w:eastAsia="zh-CN"/>
        </w:rPr>
        <w:t>IAB Node</w:t>
      </w:r>
      <w:r w:rsidRPr="009E2174">
        <w:rPr>
          <w:rFonts w:eastAsia="SimSun"/>
          <w:kern w:val="2"/>
          <w:lang w:eastAsia="zh-CN"/>
        </w:rPr>
        <w:t xml:space="preserve">, the measurement refers to the number of active UEs connected directly to the </w:t>
      </w:r>
      <w:r>
        <w:rPr>
          <w:rFonts w:eastAsia="SimSun"/>
          <w:kern w:val="2"/>
          <w:lang w:eastAsia="zh-CN"/>
        </w:rPr>
        <w:t>g</w:t>
      </w:r>
      <w:r w:rsidRPr="009E2174">
        <w:rPr>
          <w:rFonts w:eastAsia="SimSun"/>
          <w:kern w:val="2"/>
          <w:lang w:eastAsia="zh-CN"/>
        </w:rPr>
        <w:t xml:space="preserve">NB, excluding </w:t>
      </w:r>
      <w:r>
        <w:rPr>
          <w:rFonts w:eastAsia="SimSun"/>
          <w:kern w:val="2"/>
          <w:lang w:eastAsia="zh-CN"/>
        </w:rPr>
        <w:t>IAB Node</w:t>
      </w:r>
      <w:r w:rsidRPr="009E2174">
        <w:rPr>
          <w:rFonts w:eastAsia="SimSun"/>
          <w:kern w:val="2"/>
          <w:lang w:eastAsia="zh-CN"/>
        </w:rPr>
        <w:t>.</w:t>
      </w:r>
    </w:p>
    <w:p w14:paraId="7AF7D6D2" w14:textId="4B9A03B4" w:rsidR="0043382E" w:rsidRDefault="0043382E" w:rsidP="0043382E">
      <w:pPr>
        <w:rPr>
          <w:rFonts w:eastAsia="SimSun"/>
          <w:kern w:val="2"/>
          <w:lang w:eastAsia="zh-CN"/>
        </w:rPr>
      </w:pPr>
      <w:r w:rsidRPr="00A756FA">
        <w:rPr>
          <w:rFonts w:eastAsia="SimSun"/>
          <w:b/>
          <w:bCs/>
          <w:kern w:val="2"/>
          <w:lang w:eastAsia="zh-CN"/>
        </w:rPr>
        <w:t>Proposal 2:</w:t>
      </w:r>
      <w:r>
        <w:rPr>
          <w:rFonts w:eastAsia="SimSun"/>
          <w:kern w:val="2"/>
          <w:lang w:eastAsia="zh-CN"/>
        </w:rPr>
        <w:t xml:space="preserve"> RAN2 can discuss if a separate measurement for number of IAB_MTs </w:t>
      </w:r>
      <w:proofErr w:type="spellStart"/>
      <w:r>
        <w:rPr>
          <w:rFonts w:eastAsia="SimSun"/>
          <w:kern w:val="2"/>
          <w:lang w:eastAsia="zh-CN"/>
        </w:rPr>
        <w:t>RRC_</w:t>
      </w:r>
      <w:r w:rsidR="75912049">
        <w:rPr>
          <w:rFonts w:eastAsia="SimSun"/>
          <w:kern w:val="2"/>
          <w:lang w:eastAsia="zh-CN"/>
        </w:rPr>
        <w:t>C</w:t>
      </w:r>
      <w:r w:rsidR="0B3CFDD3">
        <w:rPr>
          <w:rFonts w:eastAsia="SimSun"/>
          <w:kern w:val="2"/>
          <w:lang w:eastAsia="zh-CN"/>
        </w:rPr>
        <w:t>onnected</w:t>
      </w:r>
      <w:proofErr w:type="spellEnd"/>
      <w:r>
        <w:rPr>
          <w:rFonts w:eastAsia="SimSun"/>
          <w:kern w:val="2"/>
          <w:lang w:eastAsia="zh-CN"/>
        </w:rPr>
        <w:t xml:space="preserve"> to serving gNB is needed.</w:t>
      </w:r>
      <w:r w:rsidDel="00AD7402">
        <w:rPr>
          <w:rFonts w:eastAsia="SimSun"/>
          <w:kern w:val="2"/>
          <w:lang w:eastAsia="zh-CN"/>
        </w:rPr>
        <w:t xml:space="preserve"> </w:t>
      </w:r>
    </w:p>
    <w:p w14:paraId="1D98F700" w14:textId="28B0BA10" w:rsidR="0043382E" w:rsidRDefault="0043382E" w:rsidP="0043382E">
      <w:r w:rsidRPr="00FB1F65">
        <w:rPr>
          <w:b/>
          <w:bCs/>
        </w:rPr>
        <w:t xml:space="preserve">Observation </w:t>
      </w:r>
      <w:r>
        <w:rPr>
          <w:b/>
          <w:bCs/>
        </w:rPr>
        <w:t>2</w:t>
      </w:r>
      <w:r w:rsidRPr="00FB1F65">
        <w:rPr>
          <w:b/>
          <w:bCs/>
        </w:rPr>
        <w:t>:</w:t>
      </w:r>
      <w:r>
        <w:t xml:space="preserve"> In IAB architecture, for a gNB serving </w:t>
      </w:r>
      <w:r w:rsidR="00AD7402">
        <w:t xml:space="preserve">as donor </w:t>
      </w:r>
      <w:r w:rsidR="3AAF7A9C">
        <w:t>an</w:t>
      </w:r>
      <w:r>
        <w:t xml:space="preserve"> IAB Node, the inactive UEs can be normal UE</w:t>
      </w:r>
      <w:r w:rsidR="00AD7402">
        <w:t>s</w:t>
      </w:r>
      <w:r>
        <w:t xml:space="preserve"> and IAB-MT</w:t>
      </w:r>
      <w:r w:rsidR="00AD7402">
        <w:t xml:space="preserve"> UEs.</w:t>
      </w:r>
    </w:p>
    <w:p w14:paraId="10486C62" w14:textId="77777777" w:rsidR="0043382E" w:rsidRDefault="0043382E" w:rsidP="0043382E">
      <w:r w:rsidRPr="009330CF">
        <w:rPr>
          <w:b/>
          <w:bCs/>
        </w:rPr>
        <w:t xml:space="preserve">Proposal </w:t>
      </w:r>
      <w:r>
        <w:rPr>
          <w:b/>
          <w:bCs/>
        </w:rPr>
        <w:t>3</w:t>
      </w:r>
      <w:r w:rsidRPr="009330CF">
        <w:rPr>
          <w:b/>
          <w:bCs/>
        </w:rPr>
        <w:t>:</w:t>
      </w:r>
      <w:r>
        <w:t xml:space="preserve"> RAN2 should clarify if IAB MT can be in RRC Inactive mode.</w:t>
      </w:r>
    </w:p>
    <w:p w14:paraId="4572939D" w14:textId="259EBAF1" w:rsidR="0043382E" w:rsidRDefault="0043382E" w:rsidP="0043382E">
      <w:pPr>
        <w:rPr>
          <w:rFonts w:eastAsia="SimSun"/>
          <w:kern w:val="2"/>
          <w:lang w:eastAsia="zh-CN"/>
        </w:rPr>
      </w:pPr>
      <w:r w:rsidRPr="004872B3">
        <w:rPr>
          <w:b/>
          <w:bCs/>
        </w:rPr>
        <w:t>Proposal 4:</w:t>
      </w:r>
      <w:r>
        <w:t xml:space="preserve"> </w:t>
      </w:r>
      <w:r w:rsidR="24D0DF86">
        <w:t>I</w:t>
      </w:r>
      <w:r w:rsidR="0B3CFDD3">
        <w:t>f</w:t>
      </w:r>
      <w:r>
        <w:t xml:space="preserve"> relevant, </w:t>
      </w:r>
      <w:r w:rsidR="000C3457">
        <w:t xml:space="preserve">TS38.314 clarifies </w:t>
      </w:r>
      <w:r>
        <w:t>that,</w:t>
      </w:r>
      <w:r w:rsidRPr="009E2174">
        <w:rPr>
          <w:rFonts w:eastAsia="SimSun"/>
          <w:kern w:val="2"/>
          <w:lang w:eastAsia="zh-CN"/>
        </w:rPr>
        <w:t xml:space="preserve"> </w:t>
      </w:r>
      <w:r>
        <w:rPr>
          <w:rFonts w:eastAsia="SimSun"/>
          <w:kern w:val="2"/>
          <w:lang w:eastAsia="zh-CN"/>
        </w:rPr>
        <w:t>f</w:t>
      </w:r>
      <w:r w:rsidRPr="009E2174">
        <w:rPr>
          <w:rFonts w:eastAsia="SimSun"/>
          <w:kern w:val="2"/>
          <w:lang w:eastAsia="zh-CN"/>
        </w:rPr>
        <w:t>or a</w:t>
      </w:r>
      <w:r>
        <w:rPr>
          <w:rFonts w:eastAsia="SimSun"/>
          <w:kern w:val="2"/>
          <w:lang w:eastAsia="zh-CN"/>
        </w:rPr>
        <w:t xml:space="preserve"> g</w:t>
      </w:r>
      <w:r w:rsidRPr="009E2174">
        <w:rPr>
          <w:rFonts w:eastAsia="SimSun"/>
          <w:kern w:val="2"/>
          <w:lang w:eastAsia="zh-CN"/>
        </w:rPr>
        <w:t xml:space="preserve">NB serving </w:t>
      </w:r>
      <w:r w:rsidR="000C3457">
        <w:rPr>
          <w:rFonts w:eastAsia="SimSun"/>
          <w:kern w:val="2"/>
          <w:lang w:eastAsia="zh-CN"/>
        </w:rPr>
        <w:t xml:space="preserve">as donor </w:t>
      </w:r>
      <w:r w:rsidR="24D0DF86">
        <w:rPr>
          <w:rFonts w:eastAsia="SimSun"/>
          <w:kern w:val="2"/>
          <w:lang w:eastAsia="zh-CN"/>
        </w:rPr>
        <w:t>an</w:t>
      </w:r>
      <w:r w:rsidRPr="009E2174">
        <w:rPr>
          <w:rFonts w:eastAsia="SimSun"/>
          <w:kern w:val="2"/>
          <w:lang w:eastAsia="zh-CN"/>
        </w:rPr>
        <w:t xml:space="preserve"> </w:t>
      </w:r>
      <w:r>
        <w:rPr>
          <w:rFonts w:eastAsia="SimSun"/>
          <w:kern w:val="2"/>
          <w:lang w:eastAsia="zh-CN"/>
        </w:rPr>
        <w:t>IAB Node</w:t>
      </w:r>
      <w:r w:rsidRPr="009E2174">
        <w:rPr>
          <w:rFonts w:eastAsia="SimSun"/>
          <w:kern w:val="2"/>
          <w:lang w:eastAsia="zh-CN"/>
        </w:rPr>
        <w:t xml:space="preserve">, the measurement refers to the number of </w:t>
      </w:r>
      <w:r>
        <w:rPr>
          <w:rFonts w:eastAsia="SimSun"/>
          <w:kern w:val="2"/>
          <w:lang w:eastAsia="zh-CN"/>
        </w:rPr>
        <w:t>in</w:t>
      </w:r>
      <w:r w:rsidRPr="009E2174">
        <w:rPr>
          <w:rFonts w:eastAsia="SimSun"/>
          <w:kern w:val="2"/>
          <w:lang w:eastAsia="zh-CN"/>
        </w:rPr>
        <w:t>active</w:t>
      </w:r>
      <w:r>
        <w:rPr>
          <w:rFonts w:eastAsia="SimSun"/>
          <w:kern w:val="2"/>
          <w:lang w:eastAsia="zh-CN"/>
        </w:rPr>
        <w:t xml:space="preserve"> normal</w:t>
      </w:r>
      <w:r w:rsidRPr="009E2174">
        <w:rPr>
          <w:rFonts w:eastAsia="SimSun"/>
          <w:kern w:val="2"/>
          <w:lang w:eastAsia="zh-CN"/>
        </w:rPr>
        <w:t xml:space="preserve"> UEs </w:t>
      </w:r>
      <w:r w:rsidRPr="00A756FA">
        <w:rPr>
          <w:rFonts w:eastAsia="SimSun"/>
          <w:kern w:val="2"/>
          <w:lang w:eastAsia="zh-CN"/>
        </w:rPr>
        <w:t xml:space="preserve">connected </w:t>
      </w:r>
      <w:r w:rsidRPr="009E2174">
        <w:rPr>
          <w:rFonts w:eastAsia="SimSun"/>
          <w:kern w:val="2"/>
          <w:lang w:eastAsia="zh-CN"/>
        </w:rPr>
        <w:t>directl</w:t>
      </w:r>
      <w:r>
        <w:rPr>
          <w:rFonts w:eastAsia="SimSun"/>
          <w:kern w:val="2"/>
          <w:lang w:eastAsia="zh-CN"/>
        </w:rPr>
        <w:t>y</w:t>
      </w:r>
      <w:r w:rsidRPr="009E2174">
        <w:rPr>
          <w:rFonts w:eastAsia="SimSun"/>
          <w:kern w:val="2"/>
          <w:lang w:eastAsia="zh-CN"/>
        </w:rPr>
        <w:t xml:space="preserve"> to the </w:t>
      </w:r>
      <w:r>
        <w:rPr>
          <w:rFonts w:eastAsia="SimSun"/>
          <w:kern w:val="2"/>
          <w:lang w:eastAsia="zh-CN"/>
        </w:rPr>
        <w:t>g</w:t>
      </w:r>
      <w:r w:rsidRPr="009E2174">
        <w:rPr>
          <w:rFonts w:eastAsia="SimSun"/>
          <w:kern w:val="2"/>
          <w:lang w:eastAsia="zh-CN"/>
        </w:rPr>
        <w:t>NB</w:t>
      </w:r>
      <w:r>
        <w:rPr>
          <w:rFonts w:eastAsia="SimSun"/>
          <w:kern w:val="2"/>
          <w:lang w:eastAsia="zh-CN"/>
        </w:rPr>
        <w:t xml:space="preserve">, </w:t>
      </w:r>
      <w:r w:rsidRPr="009E2174">
        <w:rPr>
          <w:rFonts w:eastAsia="SimSun"/>
          <w:kern w:val="2"/>
          <w:lang w:eastAsia="zh-CN"/>
        </w:rPr>
        <w:t xml:space="preserve">excluding </w:t>
      </w:r>
      <w:r>
        <w:rPr>
          <w:rFonts w:eastAsia="SimSun"/>
          <w:kern w:val="2"/>
          <w:lang w:eastAsia="zh-CN"/>
        </w:rPr>
        <w:t>IAB Node</w:t>
      </w:r>
      <w:r w:rsidRPr="009E2174">
        <w:rPr>
          <w:rFonts w:eastAsia="SimSun"/>
          <w:kern w:val="2"/>
          <w:lang w:eastAsia="zh-CN"/>
        </w:rPr>
        <w:t>s.</w:t>
      </w:r>
    </w:p>
    <w:p w14:paraId="5795C7B9" w14:textId="77777777" w:rsidR="0043382E" w:rsidRPr="00916606" w:rsidRDefault="0043382E" w:rsidP="0043382E">
      <w:pPr>
        <w:rPr>
          <w:rFonts w:eastAsia="SimSun"/>
          <w:b/>
          <w:bCs/>
          <w:kern w:val="2"/>
          <w:lang w:eastAsia="zh-CN"/>
        </w:rPr>
      </w:pPr>
      <w:r w:rsidRPr="00A756FA">
        <w:rPr>
          <w:rFonts w:eastAsia="SimSun"/>
          <w:b/>
          <w:bCs/>
          <w:kern w:val="2"/>
          <w:lang w:eastAsia="zh-CN"/>
        </w:rPr>
        <w:t xml:space="preserve">Proposal </w:t>
      </w:r>
      <w:r>
        <w:rPr>
          <w:rFonts w:eastAsia="SimSun"/>
          <w:b/>
          <w:bCs/>
          <w:kern w:val="2"/>
          <w:lang w:eastAsia="zh-CN"/>
        </w:rPr>
        <w:t>5</w:t>
      </w:r>
      <w:r w:rsidRPr="00A756FA">
        <w:rPr>
          <w:rFonts w:eastAsia="SimSun"/>
          <w:b/>
          <w:bCs/>
          <w:kern w:val="2"/>
          <w:lang w:eastAsia="zh-CN"/>
        </w:rPr>
        <w:t>:</w:t>
      </w:r>
      <w:r>
        <w:rPr>
          <w:rFonts w:eastAsia="SimSun"/>
          <w:kern w:val="2"/>
          <w:lang w:eastAsia="zh-CN"/>
        </w:rPr>
        <w:t xml:space="preserve"> RAN2 can discuss if a separate measurement for number of IAB_MTs in </w:t>
      </w:r>
      <w:proofErr w:type="spellStart"/>
      <w:r>
        <w:rPr>
          <w:rFonts w:eastAsia="SimSun"/>
          <w:kern w:val="2"/>
          <w:lang w:eastAsia="zh-CN"/>
        </w:rPr>
        <w:t>Inactive_RRC</w:t>
      </w:r>
      <w:proofErr w:type="spellEnd"/>
      <w:r>
        <w:rPr>
          <w:rFonts w:eastAsia="SimSun"/>
          <w:kern w:val="2"/>
          <w:lang w:eastAsia="zh-CN"/>
        </w:rPr>
        <w:t xml:space="preserve"> state is needed.</w:t>
      </w:r>
    </w:p>
    <w:p w14:paraId="1B41F992" w14:textId="64BACEC9" w:rsidR="0043382E" w:rsidRDefault="0043382E" w:rsidP="0043382E">
      <w:r w:rsidRPr="00FB1F65">
        <w:rPr>
          <w:b/>
          <w:bCs/>
        </w:rPr>
        <w:t xml:space="preserve">Observation </w:t>
      </w:r>
      <w:r>
        <w:rPr>
          <w:b/>
          <w:bCs/>
        </w:rPr>
        <w:t>3</w:t>
      </w:r>
      <w:r w:rsidRPr="00FB1F65">
        <w:rPr>
          <w:b/>
          <w:bCs/>
        </w:rPr>
        <w:t>:</w:t>
      </w:r>
      <w:r>
        <w:t xml:space="preserve"> In IAB architecture, for a gNB serving </w:t>
      </w:r>
      <w:r w:rsidR="670624B2">
        <w:t>as</w:t>
      </w:r>
      <w:r w:rsidR="00216E04">
        <w:t xml:space="preserve"> donor an</w:t>
      </w:r>
      <w:r>
        <w:t xml:space="preserve"> IAB Node, the Packet </w:t>
      </w:r>
      <w:proofErr w:type="spellStart"/>
      <w:r>
        <w:t>Uu</w:t>
      </w:r>
      <w:proofErr w:type="spellEnd"/>
      <w:r>
        <w:t xml:space="preserve"> Loss Rate calculation in the DL per DRB per UE, is different for UEs that are directly connected to Donor DU </w:t>
      </w:r>
      <w:r w:rsidR="670624B2">
        <w:t>v</w:t>
      </w:r>
      <w:r w:rsidR="0B3CFDD3">
        <w:t>s</w:t>
      </w:r>
      <w:r>
        <w:t xml:space="preserve"> UEs that are connected via IAB Nodes to Donor DU</w:t>
      </w:r>
      <w:r w:rsidR="00216E04">
        <w:t>.</w:t>
      </w:r>
    </w:p>
    <w:p w14:paraId="40ACEB0E" w14:textId="1EC94249" w:rsidR="0043382E" w:rsidRPr="00CA2B5C" w:rsidRDefault="0043382E">
      <w:r w:rsidRPr="009330CF">
        <w:rPr>
          <w:b/>
          <w:bCs/>
        </w:rPr>
        <w:t xml:space="preserve">Proposal </w:t>
      </w:r>
      <w:r>
        <w:rPr>
          <w:b/>
          <w:bCs/>
        </w:rPr>
        <w:t>6</w:t>
      </w:r>
      <w:r w:rsidRPr="009330CF">
        <w:rPr>
          <w:b/>
          <w:bCs/>
        </w:rPr>
        <w:t>:</w:t>
      </w:r>
      <w:r>
        <w:t xml:space="preserve"> T</w:t>
      </w:r>
      <w:r w:rsidR="001B1759">
        <w:t>S38.314 clarifies</w:t>
      </w:r>
      <w:r w:rsidR="00045A10">
        <w:t xml:space="preserve"> for Packet Loss Rate</w:t>
      </w:r>
      <w:r w:rsidR="001B1759">
        <w:t xml:space="preserve"> </w:t>
      </w:r>
      <w:r>
        <w:t>that, i</w:t>
      </w:r>
      <w:r w:rsidRPr="009E2174">
        <w:rPr>
          <w:kern w:val="2"/>
        </w:rPr>
        <w:t xml:space="preserve">f there is </w:t>
      </w:r>
      <w:r w:rsidR="41E69239">
        <w:rPr>
          <w:kern w:val="2"/>
        </w:rPr>
        <w:t>an</w:t>
      </w:r>
      <w:r w:rsidRPr="009E2174">
        <w:rPr>
          <w:kern w:val="2"/>
        </w:rPr>
        <w:t xml:space="preserve"> </w:t>
      </w:r>
      <w:r>
        <w:rPr>
          <w:kern w:val="2"/>
        </w:rPr>
        <w:t>IAB Node</w:t>
      </w:r>
      <w:r w:rsidRPr="009E2174">
        <w:rPr>
          <w:kern w:val="2"/>
        </w:rPr>
        <w:t xml:space="preserve"> served in a cell, for that cell the </w:t>
      </w:r>
      <w:r>
        <w:rPr>
          <w:kern w:val="2"/>
        </w:rPr>
        <w:t>g</w:t>
      </w:r>
      <w:r w:rsidRPr="009E2174">
        <w:rPr>
          <w:kern w:val="2"/>
        </w:rPr>
        <w:t xml:space="preserve">NB performs each measurement separately for packets transmitted between the </w:t>
      </w:r>
      <w:r>
        <w:rPr>
          <w:kern w:val="2"/>
        </w:rPr>
        <w:t>g</w:t>
      </w:r>
      <w:r w:rsidRPr="009E2174">
        <w:rPr>
          <w:kern w:val="2"/>
        </w:rPr>
        <w:t>NB and UE</w:t>
      </w:r>
      <w:r>
        <w:rPr>
          <w:kern w:val="2"/>
        </w:rPr>
        <w:t xml:space="preserve"> </w:t>
      </w:r>
      <w:r w:rsidRPr="009E2174">
        <w:rPr>
          <w:kern w:val="2"/>
        </w:rPr>
        <w:t xml:space="preserve">and for packets transmitted between the </w:t>
      </w:r>
      <w:r>
        <w:rPr>
          <w:kern w:val="2"/>
        </w:rPr>
        <w:t>g</w:t>
      </w:r>
      <w:r w:rsidRPr="009E2174">
        <w:rPr>
          <w:kern w:val="2"/>
        </w:rPr>
        <w:t xml:space="preserve">NB and </w:t>
      </w:r>
      <w:r>
        <w:rPr>
          <w:kern w:val="2"/>
        </w:rPr>
        <w:t>IAB Node</w:t>
      </w:r>
      <w:r w:rsidRPr="009E2174">
        <w:rPr>
          <w:kern w:val="2"/>
        </w:rPr>
        <w:t>s.</w:t>
      </w:r>
    </w:p>
    <w:sectPr w:rsidR="0043382E" w:rsidRPr="00CA2B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52E59" w14:textId="77777777" w:rsidR="00B608AC" w:rsidRDefault="00B608AC">
      <w:r>
        <w:separator/>
      </w:r>
    </w:p>
  </w:endnote>
  <w:endnote w:type="continuationSeparator" w:id="0">
    <w:p w14:paraId="34CC912D" w14:textId="77777777" w:rsidR="00B608AC" w:rsidRDefault="00B608AC">
      <w:r>
        <w:continuationSeparator/>
      </w:r>
    </w:p>
  </w:endnote>
  <w:endnote w:type="continuationNotice" w:id="1">
    <w:p w14:paraId="013CB8D8" w14:textId="77777777" w:rsidR="00B608AC" w:rsidRDefault="00B60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B2728" w14:textId="77777777" w:rsidR="00B608AC" w:rsidRDefault="00B608AC">
      <w:r>
        <w:separator/>
      </w:r>
    </w:p>
  </w:footnote>
  <w:footnote w:type="continuationSeparator" w:id="0">
    <w:p w14:paraId="711E2DAA" w14:textId="77777777" w:rsidR="00B608AC" w:rsidRDefault="00B608AC">
      <w:r>
        <w:continuationSeparator/>
      </w:r>
    </w:p>
  </w:footnote>
  <w:footnote w:type="continuationNotice" w:id="1">
    <w:p w14:paraId="5748AD7E" w14:textId="77777777" w:rsidR="00B608AC" w:rsidRDefault="00B60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80D"/>
    <w:rsid w:val="00016557"/>
    <w:rsid w:val="00023C40"/>
    <w:rsid w:val="00033397"/>
    <w:rsid w:val="00040095"/>
    <w:rsid w:val="00043156"/>
    <w:rsid w:val="00045A10"/>
    <w:rsid w:val="00073C9C"/>
    <w:rsid w:val="00080512"/>
    <w:rsid w:val="00090468"/>
    <w:rsid w:val="00094568"/>
    <w:rsid w:val="00096B12"/>
    <w:rsid w:val="000B7BCF"/>
    <w:rsid w:val="000C3457"/>
    <w:rsid w:val="000C39EC"/>
    <w:rsid w:val="000C522B"/>
    <w:rsid w:val="000D021A"/>
    <w:rsid w:val="000D58AB"/>
    <w:rsid w:val="00112F1A"/>
    <w:rsid w:val="00131D84"/>
    <w:rsid w:val="00145075"/>
    <w:rsid w:val="001504DC"/>
    <w:rsid w:val="001741A0"/>
    <w:rsid w:val="00175FA0"/>
    <w:rsid w:val="00194CD0"/>
    <w:rsid w:val="001A1CEE"/>
    <w:rsid w:val="001B1759"/>
    <w:rsid w:val="001B49C9"/>
    <w:rsid w:val="001C23F4"/>
    <w:rsid w:val="001C4F79"/>
    <w:rsid w:val="001F168B"/>
    <w:rsid w:val="001F7831"/>
    <w:rsid w:val="00204045"/>
    <w:rsid w:val="0020712B"/>
    <w:rsid w:val="00211E47"/>
    <w:rsid w:val="00216E04"/>
    <w:rsid w:val="0022606D"/>
    <w:rsid w:val="00231728"/>
    <w:rsid w:val="00250404"/>
    <w:rsid w:val="00260C20"/>
    <w:rsid w:val="002610D8"/>
    <w:rsid w:val="002747EC"/>
    <w:rsid w:val="002855BF"/>
    <w:rsid w:val="002C356E"/>
    <w:rsid w:val="002F0D22"/>
    <w:rsid w:val="003067B6"/>
    <w:rsid w:val="00311B17"/>
    <w:rsid w:val="003172DC"/>
    <w:rsid w:val="00325AE3"/>
    <w:rsid w:val="00326069"/>
    <w:rsid w:val="0035462D"/>
    <w:rsid w:val="00364B41"/>
    <w:rsid w:val="00374A15"/>
    <w:rsid w:val="00383096"/>
    <w:rsid w:val="0039346C"/>
    <w:rsid w:val="003A41EF"/>
    <w:rsid w:val="003B1160"/>
    <w:rsid w:val="003B40AD"/>
    <w:rsid w:val="003C4E37"/>
    <w:rsid w:val="003E16BE"/>
    <w:rsid w:val="003F4E28"/>
    <w:rsid w:val="004006E8"/>
    <w:rsid w:val="00401855"/>
    <w:rsid w:val="00402A0D"/>
    <w:rsid w:val="00406FAF"/>
    <w:rsid w:val="0043382E"/>
    <w:rsid w:val="00465587"/>
    <w:rsid w:val="00477455"/>
    <w:rsid w:val="004872B3"/>
    <w:rsid w:val="00492DA6"/>
    <w:rsid w:val="004A1F7B"/>
    <w:rsid w:val="004A5984"/>
    <w:rsid w:val="004B6287"/>
    <w:rsid w:val="004C44D2"/>
    <w:rsid w:val="004D3578"/>
    <w:rsid w:val="004D380D"/>
    <w:rsid w:val="004D4D60"/>
    <w:rsid w:val="004E213A"/>
    <w:rsid w:val="00503171"/>
    <w:rsid w:val="00506C28"/>
    <w:rsid w:val="00526616"/>
    <w:rsid w:val="005275B4"/>
    <w:rsid w:val="00534DA0"/>
    <w:rsid w:val="00543E6C"/>
    <w:rsid w:val="00555932"/>
    <w:rsid w:val="00565087"/>
    <w:rsid w:val="0056573F"/>
    <w:rsid w:val="0057021A"/>
    <w:rsid w:val="005906C6"/>
    <w:rsid w:val="005A49C6"/>
    <w:rsid w:val="005B6AAD"/>
    <w:rsid w:val="005B7793"/>
    <w:rsid w:val="005B7B8D"/>
    <w:rsid w:val="005F7085"/>
    <w:rsid w:val="00611566"/>
    <w:rsid w:val="00646D99"/>
    <w:rsid w:val="00656910"/>
    <w:rsid w:val="006574C0"/>
    <w:rsid w:val="0068550E"/>
    <w:rsid w:val="006C66D8"/>
    <w:rsid w:val="006D1E24"/>
    <w:rsid w:val="006D36C2"/>
    <w:rsid w:val="006D6046"/>
    <w:rsid w:val="006D7082"/>
    <w:rsid w:val="006E1417"/>
    <w:rsid w:val="006F6A2C"/>
    <w:rsid w:val="0070376A"/>
    <w:rsid w:val="00703EA5"/>
    <w:rsid w:val="007069DC"/>
    <w:rsid w:val="00710201"/>
    <w:rsid w:val="00710ED6"/>
    <w:rsid w:val="007110B0"/>
    <w:rsid w:val="0072073A"/>
    <w:rsid w:val="007223DD"/>
    <w:rsid w:val="007342B5"/>
    <w:rsid w:val="00734A5B"/>
    <w:rsid w:val="00744E76"/>
    <w:rsid w:val="00745A2E"/>
    <w:rsid w:val="00757D40"/>
    <w:rsid w:val="007662B5"/>
    <w:rsid w:val="00776C09"/>
    <w:rsid w:val="00781F0F"/>
    <w:rsid w:val="0078727C"/>
    <w:rsid w:val="0079049D"/>
    <w:rsid w:val="00793DC5"/>
    <w:rsid w:val="007B18D8"/>
    <w:rsid w:val="007B32FC"/>
    <w:rsid w:val="007C095F"/>
    <w:rsid w:val="007C2DD0"/>
    <w:rsid w:val="007F2E08"/>
    <w:rsid w:val="007F7E7A"/>
    <w:rsid w:val="008028A4"/>
    <w:rsid w:val="00813245"/>
    <w:rsid w:val="00840DE0"/>
    <w:rsid w:val="0086354A"/>
    <w:rsid w:val="00872EDF"/>
    <w:rsid w:val="008768CA"/>
    <w:rsid w:val="00877EF9"/>
    <w:rsid w:val="00880559"/>
    <w:rsid w:val="00882511"/>
    <w:rsid w:val="008A5948"/>
    <w:rsid w:val="008B5306"/>
    <w:rsid w:val="008C2E2A"/>
    <w:rsid w:val="008C3057"/>
    <w:rsid w:val="008D2E4D"/>
    <w:rsid w:val="008F396F"/>
    <w:rsid w:val="008F3DCD"/>
    <w:rsid w:val="0090271F"/>
    <w:rsid w:val="00902DB9"/>
    <w:rsid w:val="0090466A"/>
    <w:rsid w:val="00911D43"/>
    <w:rsid w:val="00916606"/>
    <w:rsid w:val="00923655"/>
    <w:rsid w:val="00931A86"/>
    <w:rsid w:val="009330CF"/>
    <w:rsid w:val="00936071"/>
    <w:rsid w:val="009376CD"/>
    <w:rsid w:val="00940212"/>
    <w:rsid w:val="00942EC2"/>
    <w:rsid w:val="00961B32"/>
    <w:rsid w:val="00962509"/>
    <w:rsid w:val="00970DB3"/>
    <w:rsid w:val="00974BB0"/>
    <w:rsid w:val="00975BCD"/>
    <w:rsid w:val="009824FD"/>
    <w:rsid w:val="009928A9"/>
    <w:rsid w:val="009A0AF3"/>
    <w:rsid w:val="009B07CD"/>
    <w:rsid w:val="009C19E9"/>
    <w:rsid w:val="009D1FD9"/>
    <w:rsid w:val="009D74A6"/>
    <w:rsid w:val="009E0E87"/>
    <w:rsid w:val="00A10F02"/>
    <w:rsid w:val="00A1187B"/>
    <w:rsid w:val="00A1415B"/>
    <w:rsid w:val="00A15777"/>
    <w:rsid w:val="00A15A1B"/>
    <w:rsid w:val="00A204CA"/>
    <w:rsid w:val="00A209D6"/>
    <w:rsid w:val="00A25D8B"/>
    <w:rsid w:val="00A53724"/>
    <w:rsid w:val="00A54B2B"/>
    <w:rsid w:val="00A65E90"/>
    <w:rsid w:val="00A756FA"/>
    <w:rsid w:val="00A82346"/>
    <w:rsid w:val="00A9671C"/>
    <w:rsid w:val="00AA1553"/>
    <w:rsid w:val="00AB5A5E"/>
    <w:rsid w:val="00AD7402"/>
    <w:rsid w:val="00AE4E58"/>
    <w:rsid w:val="00B05380"/>
    <w:rsid w:val="00B05962"/>
    <w:rsid w:val="00B07257"/>
    <w:rsid w:val="00B15449"/>
    <w:rsid w:val="00B16C2F"/>
    <w:rsid w:val="00B27303"/>
    <w:rsid w:val="00B4029A"/>
    <w:rsid w:val="00B44486"/>
    <w:rsid w:val="00B45FFB"/>
    <w:rsid w:val="00B47FD1"/>
    <w:rsid w:val="00B516BB"/>
    <w:rsid w:val="00B608AC"/>
    <w:rsid w:val="00B620B9"/>
    <w:rsid w:val="00B84DB2"/>
    <w:rsid w:val="00BA1C8A"/>
    <w:rsid w:val="00BC3555"/>
    <w:rsid w:val="00BE3983"/>
    <w:rsid w:val="00BF43D5"/>
    <w:rsid w:val="00C02B43"/>
    <w:rsid w:val="00C05247"/>
    <w:rsid w:val="00C12B51"/>
    <w:rsid w:val="00C20B2F"/>
    <w:rsid w:val="00C244DF"/>
    <w:rsid w:val="00C24650"/>
    <w:rsid w:val="00C25465"/>
    <w:rsid w:val="00C33079"/>
    <w:rsid w:val="00C375BF"/>
    <w:rsid w:val="00C81374"/>
    <w:rsid w:val="00C83A13"/>
    <w:rsid w:val="00C86113"/>
    <w:rsid w:val="00C9068C"/>
    <w:rsid w:val="00C91B6F"/>
    <w:rsid w:val="00C92967"/>
    <w:rsid w:val="00CA2B5C"/>
    <w:rsid w:val="00CA3D0C"/>
    <w:rsid w:val="00CA654B"/>
    <w:rsid w:val="00CB72B8"/>
    <w:rsid w:val="00CD13AB"/>
    <w:rsid w:val="00CD4C7B"/>
    <w:rsid w:val="00CD58FE"/>
    <w:rsid w:val="00D03A32"/>
    <w:rsid w:val="00D21C59"/>
    <w:rsid w:val="00D33BE3"/>
    <w:rsid w:val="00D3792D"/>
    <w:rsid w:val="00D55E47"/>
    <w:rsid w:val="00D56C48"/>
    <w:rsid w:val="00D62E19"/>
    <w:rsid w:val="00D67CD1"/>
    <w:rsid w:val="00D738D6"/>
    <w:rsid w:val="00D80795"/>
    <w:rsid w:val="00D83CD7"/>
    <w:rsid w:val="00D854BE"/>
    <w:rsid w:val="00D87E00"/>
    <w:rsid w:val="00D9134D"/>
    <w:rsid w:val="00D96D11"/>
    <w:rsid w:val="00DA7A03"/>
    <w:rsid w:val="00DB0DB8"/>
    <w:rsid w:val="00DB1818"/>
    <w:rsid w:val="00DC309B"/>
    <w:rsid w:val="00DC4DA2"/>
    <w:rsid w:val="00DC5261"/>
    <w:rsid w:val="00DE25D2"/>
    <w:rsid w:val="00E17987"/>
    <w:rsid w:val="00E311E4"/>
    <w:rsid w:val="00E46C08"/>
    <w:rsid w:val="00E471CF"/>
    <w:rsid w:val="00E62835"/>
    <w:rsid w:val="00E77645"/>
    <w:rsid w:val="00E83697"/>
    <w:rsid w:val="00EA66C9"/>
    <w:rsid w:val="00EC4A25"/>
    <w:rsid w:val="00EF02A1"/>
    <w:rsid w:val="00F025A2"/>
    <w:rsid w:val="00F036E9"/>
    <w:rsid w:val="00F07388"/>
    <w:rsid w:val="00F2026E"/>
    <w:rsid w:val="00F2210A"/>
    <w:rsid w:val="00F2288A"/>
    <w:rsid w:val="00F37743"/>
    <w:rsid w:val="00F52DC7"/>
    <w:rsid w:val="00F54A3D"/>
    <w:rsid w:val="00F54CB0"/>
    <w:rsid w:val="00F579CD"/>
    <w:rsid w:val="00F653B8"/>
    <w:rsid w:val="00F6618A"/>
    <w:rsid w:val="00F71B89"/>
    <w:rsid w:val="00F7353C"/>
    <w:rsid w:val="00F76F8F"/>
    <w:rsid w:val="00F8255A"/>
    <w:rsid w:val="00F941DF"/>
    <w:rsid w:val="00F9471E"/>
    <w:rsid w:val="00FA1266"/>
    <w:rsid w:val="00FB1F65"/>
    <w:rsid w:val="00FB36FA"/>
    <w:rsid w:val="00FC1192"/>
    <w:rsid w:val="00FD51E7"/>
    <w:rsid w:val="00FE251B"/>
    <w:rsid w:val="00FE64E2"/>
    <w:rsid w:val="04C6F44A"/>
    <w:rsid w:val="0988539A"/>
    <w:rsid w:val="0B3CFDD3"/>
    <w:rsid w:val="10BAC07A"/>
    <w:rsid w:val="1168B084"/>
    <w:rsid w:val="1A0A0499"/>
    <w:rsid w:val="1BBB03F9"/>
    <w:rsid w:val="248CAA2A"/>
    <w:rsid w:val="24D0DF86"/>
    <w:rsid w:val="254E804C"/>
    <w:rsid w:val="26F57E68"/>
    <w:rsid w:val="2F5259E7"/>
    <w:rsid w:val="3193064B"/>
    <w:rsid w:val="31ADD7C5"/>
    <w:rsid w:val="325C1D7F"/>
    <w:rsid w:val="32D97A92"/>
    <w:rsid w:val="338C31C0"/>
    <w:rsid w:val="344CAD01"/>
    <w:rsid w:val="3543D112"/>
    <w:rsid w:val="3779ADF4"/>
    <w:rsid w:val="3AAF7A9C"/>
    <w:rsid w:val="3B2FD564"/>
    <w:rsid w:val="3BF87951"/>
    <w:rsid w:val="3C0D6EFE"/>
    <w:rsid w:val="3E3BC53F"/>
    <w:rsid w:val="41E69239"/>
    <w:rsid w:val="427056A3"/>
    <w:rsid w:val="42F916DD"/>
    <w:rsid w:val="43D669EB"/>
    <w:rsid w:val="443DC3A4"/>
    <w:rsid w:val="47532E62"/>
    <w:rsid w:val="49EDC8C9"/>
    <w:rsid w:val="4CE346F5"/>
    <w:rsid w:val="4D8F9744"/>
    <w:rsid w:val="4DA5B9C7"/>
    <w:rsid w:val="4FF082A3"/>
    <w:rsid w:val="50ECC1C5"/>
    <w:rsid w:val="50FAACA7"/>
    <w:rsid w:val="53629BBB"/>
    <w:rsid w:val="5375EA19"/>
    <w:rsid w:val="53850997"/>
    <w:rsid w:val="5878DB02"/>
    <w:rsid w:val="5B0B98D0"/>
    <w:rsid w:val="66108965"/>
    <w:rsid w:val="670624B2"/>
    <w:rsid w:val="686DE847"/>
    <w:rsid w:val="6FD2B54F"/>
    <w:rsid w:val="75912049"/>
    <w:rsid w:val="7792482D"/>
    <w:rsid w:val="7F78C0F6"/>
    <w:rsid w:val="7FA4C8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49BEB038-5E74-432D-8007-2814C4084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5593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745A2E"/>
    <w:rPr>
      <w:rFonts w:ascii="Arial" w:hAnsi="Arial"/>
      <w:sz w:val="32"/>
      <w:lang w:eastAsia="en-US"/>
    </w:rPr>
  </w:style>
  <w:style w:type="character" w:customStyle="1" w:styleId="THChar">
    <w:name w:val="TH Char"/>
    <w:link w:val="TH"/>
    <w:qFormat/>
    <w:rsid w:val="00131D84"/>
    <w:rPr>
      <w:rFonts w:ascii="Arial" w:hAnsi="Arial"/>
      <w:b/>
      <w:lang w:eastAsia="en-US"/>
    </w:rPr>
  </w:style>
  <w:style w:type="character" w:customStyle="1" w:styleId="TFChar">
    <w:name w:val="TF Char"/>
    <w:link w:val="TF"/>
    <w:qFormat/>
    <w:rsid w:val="00131D84"/>
    <w:rPr>
      <w:rFonts w:ascii="Arial" w:hAnsi="Arial"/>
      <w:b/>
      <w:lang w:eastAsia="en-US"/>
    </w:rPr>
  </w:style>
  <w:style w:type="table" w:styleId="TableGrid">
    <w:name w:val="Table Grid"/>
    <w:basedOn w:val="TableNormal"/>
    <w:rsid w:val="007110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110B0"/>
    <w:rPr>
      <w:rFonts w:ascii="Arial" w:hAnsi="Arial"/>
      <w:sz w:val="24"/>
      <w:lang w:eastAsia="en-US"/>
    </w:rPr>
  </w:style>
  <w:style w:type="character" w:styleId="CommentReference">
    <w:name w:val="annotation reference"/>
    <w:basedOn w:val="DefaultParagraphFont"/>
    <w:rsid w:val="00C81374"/>
    <w:rPr>
      <w:sz w:val="16"/>
      <w:szCs w:val="16"/>
    </w:rPr>
  </w:style>
  <w:style w:type="paragraph" w:styleId="CommentText">
    <w:name w:val="annotation text"/>
    <w:basedOn w:val="Normal"/>
    <w:link w:val="CommentTextChar"/>
    <w:rsid w:val="00C81374"/>
  </w:style>
  <w:style w:type="character" w:customStyle="1" w:styleId="CommentTextChar">
    <w:name w:val="Comment Text Char"/>
    <w:basedOn w:val="DefaultParagraphFont"/>
    <w:link w:val="CommentText"/>
    <w:rsid w:val="00C81374"/>
    <w:rPr>
      <w:lang w:eastAsia="en-US"/>
    </w:rPr>
  </w:style>
  <w:style w:type="paragraph" w:styleId="CommentSubject">
    <w:name w:val="annotation subject"/>
    <w:basedOn w:val="CommentText"/>
    <w:next w:val="CommentText"/>
    <w:link w:val="CommentSubjectChar"/>
    <w:rsid w:val="00C81374"/>
    <w:rPr>
      <w:b/>
      <w:bCs/>
    </w:rPr>
  </w:style>
  <w:style w:type="character" w:customStyle="1" w:styleId="CommentSubjectChar">
    <w:name w:val="Comment Subject Char"/>
    <w:basedOn w:val="CommentTextChar"/>
    <w:link w:val="CommentSubject"/>
    <w:rsid w:val="00C81374"/>
    <w:rPr>
      <w:b/>
      <w:bCs/>
      <w:lang w:eastAsia="en-US"/>
    </w:rPr>
  </w:style>
  <w:style w:type="character" w:customStyle="1" w:styleId="NOZchn">
    <w:name w:val="NO Zchn"/>
    <w:link w:val="NO"/>
    <w:qFormat/>
    <w:rsid w:val="00D21C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980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5AIRPNAIUNRU-1774131100-1380</_dlc_DocId>
    <_dlc_DocIdUrl xmlns="71c5aaf6-e6ce-465b-b873-5148d2a4c105">
      <Url>https://nokia.sharepoint.com/sites/c5g/projects/nas/_layouts/15/DocIdRedir.aspx?ID=5AIRPNAIUNRU-1774131100-1380</Url>
      <Description>5AIRPNAIUNRU-1774131100-1380</Description>
    </_dlc_DocIdUrl>
    <_Flow_SignoffStatus xmlns="6d0092ff-228e-48cb-9ef6-dbafe0d3bde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6d0092ff-228e-48cb-9ef6-dbafe0d3bded"/>
    <ds:schemaRef ds:uri="http://schemas.openxmlformats.org/package/2006/metadata/core-properties"/>
    <ds:schemaRef ds:uri="http://purl.org/dc/terms/"/>
    <ds:schemaRef ds:uri="http://www.w3.org/XML/1998/namespace"/>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D1241739-A444-4DE5-9E2E-F76459E2A601}">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9BAE3C90-8C4D-40C4-8C30-F5A7E734F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2020-08-06T14:43:00Z</dcterms:created>
  <dcterms:modified xsi:type="dcterms:W3CDTF">2020-08-06T14:43:00Z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6aea14e1-d38d-4fcb-b0ea-a1084c23e403</vt:lpwstr>
  </property>
</Properties>
</file>